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EE" w:rsidRPr="004E6E9C" w:rsidRDefault="00FB32EE" w:rsidP="00BE5F48">
      <w:pPr>
        <w:spacing w:after="0" w:line="36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FB32EE" w:rsidRPr="004E6E9C" w:rsidRDefault="00CE52C7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AB8E436" wp14:editId="721798B9">
            <wp:simplePos x="0" y="0"/>
            <wp:positionH relativeFrom="column">
              <wp:posOffset>-448310</wp:posOffset>
            </wp:positionH>
            <wp:positionV relativeFrom="paragraph">
              <wp:posOffset>85725</wp:posOffset>
            </wp:positionV>
            <wp:extent cx="2922270" cy="2276475"/>
            <wp:effectExtent l="0" t="0" r="0" b="9525"/>
            <wp:wrapSquare wrapText="bothSides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32EE" w:rsidRPr="004E6E9C" w:rsidRDefault="00CE52C7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4AD863" wp14:editId="685C0616">
                <wp:simplePos x="0" y="0"/>
                <wp:positionH relativeFrom="column">
                  <wp:posOffset>-121920</wp:posOffset>
                </wp:positionH>
                <wp:positionV relativeFrom="paragraph">
                  <wp:posOffset>140969</wp:posOffset>
                </wp:positionV>
                <wp:extent cx="3924300" cy="5048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409" w:rsidRPr="006F2387" w:rsidRDefault="00324409" w:rsidP="00FB32E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F2387">
                              <w:rPr>
                                <w:rFonts w:ascii="Tahoma" w:hAnsi="Tahoma" w:cs="Tahoma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E0C34">
                              <w:rPr>
                                <w:rFonts w:ascii="Tahoma" w:hAnsi="Tahoma" w:cs="Tahoma"/>
                                <w:b/>
                                <w:color w:val="2F5496" w:themeColor="accent5" w:themeShade="BF"/>
                                <w:sz w:val="32"/>
                                <w:szCs w:val="32"/>
                              </w:rPr>
                              <w:t>ЕДИНСТВО ТАМ, ГДЕ ПРОФСОЮЗ!</w:t>
                            </w:r>
                          </w:p>
                          <w:p w:rsidR="00324409" w:rsidRPr="00FB32EE" w:rsidRDefault="00324409" w:rsidP="00FB32EE">
                            <w:pPr>
                              <w:jc w:val="both"/>
                              <w:rPr>
                                <w:rFonts w:ascii="Tahoma" w:hAnsi="Tahoma" w:cs="Tahoma"/>
                                <w:color w:val="365F9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9.6pt;margin-top:11.1pt;width:309pt;height:3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" stroked="f">
                <v:textbox>
                  <w:txbxContent>
                    <w:p w:rsidR="00324409" w:rsidRPr="006F2387" w:rsidRDefault="00324409" w:rsidP="00FB32EE">
                      <w:pPr>
                        <w:jc w:val="center"/>
                        <w:rPr>
                          <w:rFonts w:ascii="Tahoma" w:hAnsi="Tahoma" w:cs="Tahoma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6F2387">
                        <w:rPr>
                          <w:rFonts w:ascii="Tahoma" w:hAnsi="Tahoma" w:cs="Tahoma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0E0C34">
                        <w:rPr>
                          <w:rFonts w:ascii="Tahoma" w:hAnsi="Tahoma" w:cs="Tahoma"/>
                          <w:b/>
                          <w:color w:val="2F5496" w:themeColor="accent5" w:themeShade="BF"/>
                          <w:sz w:val="32"/>
                          <w:szCs w:val="32"/>
                        </w:rPr>
                        <w:t>ЕДИНСТВО ТАМ, ГДЕ ПРОФСОЮЗ!</w:t>
                      </w:r>
                    </w:p>
                    <w:p w:rsidR="00324409" w:rsidRPr="00FB32EE" w:rsidRDefault="00324409" w:rsidP="00FB32EE">
                      <w:pPr>
                        <w:jc w:val="both"/>
                        <w:rPr>
                          <w:rFonts w:ascii="Tahoma" w:hAnsi="Tahoma" w:cs="Tahoma"/>
                          <w:color w:val="365F9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5F48" w:rsidRPr="004E6E9C">
        <w:rPr>
          <w:rFonts w:ascii="Calibri" w:eastAsia="Calibri" w:hAnsi="Calibri" w:cs="Times New Roman"/>
          <w:b/>
          <w:noProof/>
          <w:color w:val="1F497D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2D6255B5" wp14:editId="307EC0D2">
            <wp:simplePos x="0" y="0"/>
            <wp:positionH relativeFrom="column">
              <wp:posOffset>-3004185</wp:posOffset>
            </wp:positionH>
            <wp:positionV relativeFrom="paragraph">
              <wp:posOffset>391160</wp:posOffset>
            </wp:positionV>
            <wp:extent cx="525780" cy="566225"/>
            <wp:effectExtent l="0" t="0" r="7620" b="5715"/>
            <wp:wrapNone/>
            <wp:docPr id="1" name="Рисунок 1" descr="C:\Users\Home\Downloads\logotip_profsoju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logotip_profsojuz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5" t="6672" r="22568" b="11605"/>
                    <a:stretch/>
                  </pic:blipFill>
                  <pic:spPr bwMode="auto">
                    <a:xfrm>
                      <a:off x="0" y="0"/>
                      <a:ext cx="525780" cy="5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2EE" w:rsidRPr="004E6E9C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FB32EE" w:rsidRPr="004E6E9C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FB32EE" w:rsidRPr="004E6E9C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FB32EE" w:rsidRPr="004E6E9C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0E0C34" w:rsidRPr="004E6E9C" w:rsidRDefault="000E0C34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0E0C34" w:rsidRDefault="000E0C34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CE52C7" w:rsidRDefault="00CE52C7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CE52C7" w:rsidRDefault="00CE52C7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CE52C7" w:rsidRPr="004E6E9C" w:rsidRDefault="00CE52C7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FB32EE" w:rsidRPr="004E6E9C" w:rsidRDefault="00B62032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9B7F762" wp14:editId="719A1BD4">
                <wp:simplePos x="0" y="0"/>
                <wp:positionH relativeFrom="column">
                  <wp:posOffset>919480</wp:posOffset>
                </wp:positionH>
                <wp:positionV relativeFrom="paragraph">
                  <wp:posOffset>71755</wp:posOffset>
                </wp:positionV>
                <wp:extent cx="4359275" cy="1447800"/>
                <wp:effectExtent l="0" t="0" r="317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92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409" w:rsidRPr="006F2387" w:rsidRDefault="00324409" w:rsidP="00FB32E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2F5496" w:themeColor="accent5" w:themeShade="BF"/>
                                <w:sz w:val="72"/>
                                <w:szCs w:val="72"/>
                              </w:rPr>
                            </w:pPr>
                            <w:r w:rsidRPr="006F2387">
                              <w:rPr>
                                <w:rFonts w:ascii="Tahoma" w:hAnsi="Tahoma" w:cs="Tahoma"/>
                                <w:b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ПУБЛИЧНЫЙ ОТЧЁТ</w:t>
                            </w:r>
                          </w:p>
                          <w:p w:rsidR="00324409" w:rsidRPr="006F2387" w:rsidRDefault="00324409" w:rsidP="00FB32EE">
                            <w:pPr>
                              <w:jc w:val="both"/>
                              <w:rPr>
                                <w:rFonts w:ascii="Tahoma" w:hAnsi="Tahoma" w:cs="Tahoma"/>
                                <w:color w:val="2F5496" w:themeColor="accent5" w:themeShade="B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72.4pt;margin-top:5.65pt;width:343.25pt;height:11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" stroked="f">
                <v:textbox>
                  <w:txbxContent>
                    <w:p w:rsidR="00324409" w:rsidRPr="006F2387" w:rsidRDefault="00324409" w:rsidP="00FB32EE">
                      <w:pPr>
                        <w:jc w:val="center"/>
                        <w:rPr>
                          <w:rFonts w:ascii="Tahoma" w:hAnsi="Tahoma" w:cs="Tahoma"/>
                          <w:b/>
                          <w:color w:val="2F5496" w:themeColor="accent5" w:themeShade="BF"/>
                          <w:sz w:val="72"/>
                          <w:szCs w:val="72"/>
                        </w:rPr>
                      </w:pPr>
                      <w:r w:rsidRPr="006F2387">
                        <w:rPr>
                          <w:rFonts w:ascii="Tahoma" w:hAnsi="Tahoma" w:cs="Tahoma"/>
                          <w:b/>
                          <w:color w:val="2F5496" w:themeColor="accent5" w:themeShade="BF"/>
                          <w:sz w:val="72"/>
                          <w:szCs w:val="72"/>
                        </w:rPr>
                        <w:t>ПУБЛИЧНЫЙ ОТЧЁТ</w:t>
                      </w:r>
                    </w:p>
                    <w:p w:rsidR="00324409" w:rsidRPr="006F2387" w:rsidRDefault="00324409" w:rsidP="00FB32EE">
                      <w:pPr>
                        <w:jc w:val="both"/>
                        <w:rPr>
                          <w:rFonts w:ascii="Tahoma" w:hAnsi="Tahoma" w:cs="Tahoma"/>
                          <w:color w:val="2F5496" w:themeColor="accent5" w:themeShade="BF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32EE" w:rsidRPr="004E6E9C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FB32EE" w:rsidRPr="004E6E9C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FB32EE" w:rsidRPr="004E6E9C" w:rsidRDefault="00FB32EE" w:rsidP="005172E7">
      <w:pPr>
        <w:tabs>
          <w:tab w:val="left" w:pos="3552"/>
        </w:tabs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FB32EE" w:rsidRPr="004E6E9C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6F2387" w:rsidRPr="004E6E9C" w:rsidRDefault="005172E7" w:rsidP="006F2387">
      <w:pPr>
        <w:spacing w:after="0" w:line="240" w:lineRule="auto"/>
        <w:jc w:val="center"/>
        <w:rPr>
          <w:rFonts w:ascii="Tahoma" w:hAnsi="Tahoma" w:cs="Tahoma"/>
          <w:b/>
          <w:color w:val="2F5496" w:themeColor="accent5" w:themeShade="BF"/>
          <w:sz w:val="28"/>
          <w:szCs w:val="28"/>
        </w:rPr>
      </w:pPr>
      <w:r w:rsidRPr="004E6E9C">
        <w:rPr>
          <w:rFonts w:ascii="Tahoma" w:hAnsi="Tahoma" w:cs="Tahoma"/>
          <w:b/>
          <w:color w:val="2F5496" w:themeColor="accent5" w:themeShade="BF"/>
          <w:sz w:val="28"/>
          <w:szCs w:val="28"/>
        </w:rPr>
        <w:t>Абанского</w:t>
      </w:r>
      <w:r w:rsidR="00B62032" w:rsidRPr="004E6E9C">
        <w:rPr>
          <w:rFonts w:ascii="Tahoma" w:hAnsi="Tahoma" w:cs="Tahoma"/>
          <w:b/>
          <w:color w:val="2F5496" w:themeColor="accent5" w:themeShade="BF"/>
          <w:sz w:val="28"/>
          <w:szCs w:val="28"/>
        </w:rPr>
        <w:t xml:space="preserve"> </w:t>
      </w:r>
      <w:r w:rsidR="006F2387" w:rsidRPr="004E6E9C">
        <w:rPr>
          <w:rFonts w:ascii="Tahoma" w:hAnsi="Tahoma" w:cs="Tahoma"/>
          <w:b/>
          <w:color w:val="2F5496" w:themeColor="accent5" w:themeShade="BF"/>
          <w:sz w:val="28"/>
          <w:szCs w:val="28"/>
        </w:rPr>
        <w:t>территориального</w:t>
      </w:r>
      <w:r w:rsidRPr="004E6E9C">
        <w:rPr>
          <w:rFonts w:ascii="Tahoma" w:hAnsi="Tahoma" w:cs="Tahoma"/>
          <w:b/>
          <w:color w:val="2F5496" w:themeColor="accent5" w:themeShade="BF"/>
          <w:sz w:val="28"/>
          <w:szCs w:val="28"/>
        </w:rPr>
        <w:t xml:space="preserve"> комитета </w:t>
      </w:r>
    </w:p>
    <w:p w:rsidR="00FB32EE" w:rsidRPr="004E6E9C" w:rsidRDefault="006F2387" w:rsidP="006F2387">
      <w:pPr>
        <w:spacing w:after="0" w:line="240" w:lineRule="auto"/>
        <w:jc w:val="center"/>
        <w:rPr>
          <w:rFonts w:ascii="Times New Roman" w:eastAsia="Calibri" w:hAnsi="Times New Roman" w:cs="Times New Roman"/>
          <w:color w:val="2F5496" w:themeColor="accent5" w:themeShade="BF"/>
          <w:sz w:val="28"/>
          <w:szCs w:val="28"/>
          <w:lang w:bidi="en-US"/>
        </w:rPr>
      </w:pPr>
      <w:r w:rsidRPr="004E6E9C">
        <w:rPr>
          <w:rFonts w:ascii="Tahoma" w:hAnsi="Tahoma" w:cs="Tahoma"/>
          <w:b/>
          <w:color w:val="2F5496" w:themeColor="accent5" w:themeShade="BF"/>
          <w:sz w:val="28"/>
          <w:szCs w:val="28"/>
        </w:rPr>
        <w:t xml:space="preserve">Общероссийского </w:t>
      </w:r>
      <w:r w:rsidR="005172E7" w:rsidRPr="004E6E9C">
        <w:rPr>
          <w:rFonts w:ascii="Tahoma" w:hAnsi="Tahoma" w:cs="Tahoma"/>
          <w:b/>
          <w:color w:val="2F5496" w:themeColor="accent5" w:themeShade="BF"/>
          <w:sz w:val="28"/>
          <w:szCs w:val="28"/>
        </w:rPr>
        <w:t>Профсоюза</w:t>
      </w:r>
      <w:r w:rsidR="00B62032" w:rsidRPr="004E6E9C">
        <w:rPr>
          <w:rFonts w:ascii="Tahoma" w:hAnsi="Tahoma" w:cs="Tahoma"/>
          <w:b/>
          <w:color w:val="2F5496" w:themeColor="accent5" w:themeShade="BF"/>
          <w:sz w:val="28"/>
          <w:szCs w:val="28"/>
        </w:rPr>
        <w:t xml:space="preserve"> </w:t>
      </w:r>
      <w:r w:rsidR="005172E7" w:rsidRPr="004E6E9C">
        <w:rPr>
          <w:rFonts w:ascii="Tahoma" w:hAnsi="Tahoma" w:cs="Tahoma"/>
          <w:b/>
          <w:color w:val="2F5496" w:themeColor="accent5" w:themeShade="BF"/>
          <w:sz w:val="28"/>
          <w:szCs w:val="28"/>
        </w:rPr>
        <w:t xml:space="preserve">образования </w:t>
      </w:r>
    </w:p>
    <w:p w:rsidR="00FB32EE" w:rsidRPr="004E6E9C" w:rsidRDefault="00FB32EE" w:rsidP="00F455E3">
      <w:pPr>
        <w:spacing w:after="0" w:line="360" w:lineRule="auto"/>
        <w:outlineLvl w:val="0"/>
        <w:rPr>
          <w:rFonts w:ascii="Times New Roman" w:eastAsia="Calibri" w:hAnsi="Times New Roman" w:cs="Times New Roman"/>
          <w:color w:val="2F5496" w:themeColor="accent5" w:themeShade="BF"/>
          <w:sz w:val="28"/>
          <w:szCs w:val="28"/>
          <w:lang w:bidi="en-US"/>
        </w:rPr>
      </w:pPr>
    </w:p>
    <w:p w:rsidR="006F2387" w:rsidRPr="004E6E9C" w:rsidRDefault="006F2387" w:rsidP="00F455E3">
      <w:pPr>
        <w:spacing w:after="0" w:line="360" w:lineRule="auto"/>
        <w:outlineLvl w:val="0"/>
        <w:rPr>
          <w:rFonts w:ascii="Times New Roman" w:eastAsia="Calibri" w:hAnsi="Times New Roman" w:cs="Times New Roman"/>
          <w:color w:val="1F4E79" w:themeColor="accent1" w:themeShade="80"/>
          <w:sz w:val="28"/>
          <w:szCs w:val="28"/>
          <w:lang w:bidi="en-US"/>
        </w:rPr>
      </w:pPr>
    </w:p>
    <w:p w:rsidR="006F2387" w:rsidRPr="004E6E9C" w:rsidRDefault="006F2387" w:rsidP="00F455E3">
      <w:pPr>
        <w:spacing w:after="0" w:line="360" w:lineRule="auto"/>
        <w:outlineLvl w:val="0"/>
        <w:rPr>
          <w:rFonts w:ascii="Times New Roman" w:eastAsia="Calibri" w:hAnsi="Times New Roman" w:cs="Times New Roman"/>
          <w:color w:val="1F4E79" w:themeColor="accent1" w:themeShade="80"/>
          <w:sz w:val="28"/>
          <w:szCs w:val="28"/>
          <w:lang w:bidi="en-US"/>
        </w:rPr>
      </w:pPr>
    </w:p>
    <w:p w:rsidR="000E0C34" w:rsidRPr="004E6E9C" w:rsidRDefault="000E0C34" w:rsidP="00F455E3">
      <w:pPr>
        <w:spacing w:after="0" w:line="360" w:lineRule="auto"/>
        <w:outlineLvl w:val="0"/>
        <w:rPr>
          <w:rFonts w:ascii="Times New Roman" w:eastAsia="Calibri" w:hAnsi="Times New Roman" w:cs="Times New Roman"/>
          <w:color w:val="1F4E79" w:themeColor="accent1" w:themeShade="80"/>
          <w:sz w:val="28"/>
          <w:szCs w:val="28"/>
          <w:lang w:bidi="en-US"/>
        </w:rPr>
      </w:pPr>
    </w:p>
    <w:p w:rsidR="000E0C34" w:rsidRPr="004E6E9C" w:rsidRDefault="000E0C34" w:rsidP="00F455E3">
      <w:pPr>
        <w:spacing w:after="0" w:line="360" w:lineRule="auto"/>
        <w:outlineLvl w:val="0"/>
        <w:rPr>
          <w:rFonts w:ascii="Times New Roman" w:eastAsia="Calibri" w:hAnsi="Times New Roman" w:cs="Times New Roman"/>
          <w:color w:val="1F4E79" w:themeColor="accent1" w:themeShade="80"/>
          <w:sz w:val="28"/>
          <w:szCs w:val="28"/>
          <w:lang w:bidi="en-US"/>
        </w:rPr>
      </w:pPr>
    </w:p>
    <w:p w:rsidR="00FB32EE" w:rsidRPr="00C86D58" w:rsidRDefault="00FB32EE" w:rsidP="00416416">
      <w:pPr>
        <w:spacing w:after="0" w:line="240" w:lineRule="auto"/>
        <w:jc w:val="right"/>
        <w:rPr>
          <w:rFonts w:eastAsia="Times New Roman" w:cstheme="minorHAnsi"/>
          <w:b/>
          <w:color w:val="4472C4" w:themeColor="accent5"/>
          <w:sz w:val="28"/>
          <w:szCs w:val="28"/>
          <w:lang w:eastAsia="ru-RU"/>
        </w:rPr>
      </w:pPr>
      <w:r w:rsidRPr="004E6E9C">
        <w:rPr>
          <w:rFonts w:eastAsia="Times New Roman" w:cstheme="minorHAnsi"/>
          <w:b/>
          <w:color w:val="2F5496" w:themeColor="accent5" w:themeShade="BF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C86D58">
        <w:rPr>
          <w:rFonts w:eastAsia="Times New Roman" w:cstheme="minorHAnsi"/>
          <w:b/>
          <w:color w:val="4472C4" w:themeColor="accent5"/>
          <w:sz w:val="28"/>
          <w:szCs w:val="28"/>
          <w:lang w:eastAsia="ru-RU"/>
        </w:rPr>
        <w:t>УТВЕРЖДЕН</w:t>
      </w:r>
    </w:p>
    <w:p w:rsidR="00F32D1D" w:rsidRPr="00C86D58" w:rsidRDefault="00FB32EE" w:rsidP="00416416">
      <w:pPr>
        <w:spacing w:after="0" w:line="240" w:lineRule="auto"/>
        <w:jc w:val="right"/>
        <w:rPr>
          <w:rFonts w:eastAsia="Times New Roman" w:cstheme="minorHAnsi"/>
          <w:b/>
          <w:color w:val="4472C4" w:themeColor="accent5"/>
          <w:sz w:val="28"/>
          <w:szCs w:val="28"/>
          <w:lang w:eastAsia="ru-RU"/>
        </w:rPr>
      </w:pPr>
      <w:r w:rsidRPr="00C86D58">
        <w:rPr>
          <w:rFonts w:eastAsia="Times New Roman" w:cstheme="minorHAnsi"/>
          <w:b/>
          <w:color w:val="4472C4" w:themeColor="accent5"/>
          <w:sz w:val="28"/>
          <w:szCs w:val="28"/>
          <w:lang w:eastAsia="ru-RU"/>
        </w:rPr>
        <w:t>на заседании Президиума</w:t>
      </w:r>
    </w:p>
    <w:p w:rsidR="00FB32EE" w:rsidRPr="004E6E9C" w:rsidRDefault="00BA2DA6" w:rsidP="00BA2DA6">
      <w:pPr>
        <w:spacing w:after="0" w:line="240" w:lineRule="auto"/>
        <w:jc w:val="center"/>
        <w:rPr>
          <w:rFonts w:eastAsia="Times New Roman" w:cstheme="minorHAnsi"/>
          <w:b/>
          <w:color w:val="1F3864" w:themeColor="accent5" w:themeShade="80"/>
          <w:sz w:val="28"/>
          <w:szCs w:val="28"/>
          <w:lang w:eastAsia="ru-RU"/>
        </w:rPr>
      </w:pPr>
      <w:r w:rsidRPr="00C86D58">
        <w:rPr>
          <w:rFonts w:eastAsia="Times New Roman" w:cstheme="minorHAnsi"/>
          <w:b/>
          <w:color w:val="4472C4" w:themeColor="accent5"/>
          <w:sz w:val="28"/>
          <w:szCs w:val="28"/>
          <w:lang w:eastAsia="ru-RU"/>
        </w:rPr>
        <w:t xml:space="preserve">                                                                                                                            17.02.2026 года</w:t>
      </w:r>
    </w:p>
    <w:p w:rsidR="00FB32EE" w:rsidRPr="004E6E9C" w:rsidRDefault="00FB32EE" w:rsidP="00FB32EE">
      <w:pPr>
        <w:spacing w:after="0" w:line="360" w:lineRule="auto"/>
        <w:outlineLvl w:val="0"/>
        <w:rPr>
          <w:rFonts w:eastAsia="Calibri" w:cstheme="minorHAnsi"/>
          <w:b/>
          <w:color w:val="1F4E79" w:themeColor="accent1" w:themeShade="80"/>
          <w:sz w:val="28"/>
          <w:szCs w:val="28"/>
          <w:lang w:bidi="en-US"/>
        </w:rPr>
      </w:pPr>
    </w:p>
    <w:p w:rsidR="00FB32EE" w:rsidRPr="004E6E9C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28"/>
          <w:szCs w:val="28"/>
          <w:lang w:bidi="en-US"/>
        </w:rPr>
      </w:pPr>
    </w:p>
    <w:p w:rsidR="00FB32EE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28"/>
          <w:szCs w:val="28"/>
          <w:lang w:bidi="en-US"/>
        </w:rPr>
      </w:pPr>
    </w:p>
    <w:p w:rsidR="003E1469" w:rsidRDefault="003E1469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28"/>
          <w:szCs w:val="28"/>
          <w:lang w:bidi="en-US"/>
        </w:rPr>
      </w:pPr>
    </w:p>
    <w:p w:rsidR="003E1469" w:rsidRPr="003E1469" w:rsidRDefault="005344D8" w:rsidP="005344D8">
      <w:pPr>
        <w:spacing w:after="0" w:line="360" w:lineRule="auto"/>
        <w:jc w:val="center"/>
        <w:outlineLvl w:val="0"/>
        <w:rPr>
          <w:rFonts w:eastAsia="Calibri" w:cstheme="minorHAnsi"/>
          <w:b/>
          <w:color w:val="2F5496" w:themeColor="accent5" w:themeShade="BF"/>
          <w:sz w:val="28"/>
          <w:szCs w:val="28"/>
          <w:lang w:bidi="en-US"/>
        </w:rPr>
      </w:pPr>
      <w:r>
        <w:rPr>
          <w:rFonts w:eastAsia="Calibri" w:cstheme="minorHAnsi"/>
          <w:b/>
          <w:color w:val="2F5496" w:themeColor="accent5" w:themeShade="BF"/>
          <w:sz w:val="28"/>
          <w:szCs w:val="28"/>
          <w:lang w:bidi="en-US"/>
        </w:rPr>
        <w:t>п. Абан</w:t>
      </w:r>
    </w:p>
    <w:p w:rsidR="00CE52C7" w:rsidRDefault="008C775C" w:rsidP="00590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 xml:space="preserve"> </w:t>
      </w:r>
    </w:p>
    <w:p w:rsidR="00590924" w:rsidRPr="004E6E9C" w:rsidRDefault="008C775C" w:rsidP="003A4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</w:t>
      </w:r>
      <w:r w:rsidR="00FB32EE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Данный публичный отчёт</w:t>
      </w:r>
      <w:r w:rsidR="003A491D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303618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– это анализ и обобщение деятельности</w:t>
      </w:r>
      <w:r w:rsidR="000E0C34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территориаль</w:t>
      </w:r>
      <w:r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ного комитета Профсоюза за 2025</w:t>
      </w:r>
      <w:r w:rsidR="00303618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год</w:t>
      </w:r>
      <w:r w:rsidR="000E0C34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 целью</w:t>
      </w:r>
      <w:r w:rsidR="00DA0298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0E0C34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информирования</w:t>
      </w:r>
      <w:r w:rsidR="00303618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DA0298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 </w:t>
      </w:r>
      <w:r w:rsidR="005909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результатах </w:t>
      </w:r>
      <w:r w:rsidR="006B17BD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своей </w:t>
      </w:r>
      <w:r w:rsidR="00DA0298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деятельности </w:t>
      </w:r>
      <w:r w:rsidR="000F54DB">
        <w:rPr>
          <w:rFonts w:ascii="Times New Roman" w:eastAsia="Calibri" w:hAnsi="Times New Roman" w:cs="Times New Roman"/>
          <w:sz w:val="28"/>
          <w:szCs w:val="28"/>
          <w:lang w:bidi="en-US"/>
        </w:rPr>
        <w:t>всех членов Профсоюза.</w:t>
      </w:r>
      <w:r w:rsidR="005909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0F54DB">
        <w:rPr>
          <w:rFonts w:ascii="Times New Roman" w:eastAsia="Calibri" w:hAnsi="Times New Roman" w:cs="Times New Roman"/>
          <w:sz w:val="28"/>
          <w:szCs w:val="28"/>
          <w:lang w:bidi="en-US"/>
        </w:rPr>
        <w:t>Результаты нашей работы</w:t>
      </w:r>
      <w:r w:rsidR="005909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всегда находятся на достаточно высоком уровне, за что </w:t>
      </w:r>
      <w:r w:rsidR="00E902B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наша профсоюзная организация в </w:t>
      </w:r>
      <w:r w:rsidR="00E902B0" w:rsidRPr="00590924">
        <w:rPr>
          <w:rFonts w:ascii="Times New Roman" w:eastAsia="Calibri" w:hAnsi="Times New Roman" w:cs="Times New Roman"/>
          <w:sz w:val="28"/>
          <w:szCs w:val="28"/>
          <w:lang w:bidi="en-US"/>
        </w:rPr>
        <w:t>2015 год</w:t>
      </w:r>
      <w:r w:rsidR="00E902B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у занесена в Книгу Почёта </w:t>
      </w:r>
      <w:r w:rsidR="00590924" w:rsidRPr="00590924">
        <w:rPr>
          <w:rFonts w:ascii="Times New Roman" w:eastAsia="Calibri" w:hAnsi="Times New Roman" w:cs="Times New Roman"/>
          <w:sz w:val="28"/>
          <w:szCs w:val="28"/>
          <w:lang w:bidi="en-US"/>
        </w:rPr>
        <w:t>Профсоюза ра</w:t>
      </w:r>
      <w:r w:rsidR="00E902B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ботников народного образования и науки Российской Федерации. </w:t>
      </w:r>
    </w:p>
    <w:p w:rsidR="0097029F" w:rsidRPr="004E6E9C" w:rsidRDefault="00303618" w:rsidP="003A4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</w:t>
      </w:r>
      <w:r w:rsidR="0097029F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Работа комитета Абанской </w:t>
      </w:r>
      <w:r w:rsidR="000E0C34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территориальной </w:t>
      </w:r>
      <w:r w:rsidR="0097029F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организации Общероссийского Профсоюза образования в </w:t>
      </w:r>
      <w:r w:rsidR="008C775C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2025</w:t>
      </w:r>
      <w:r w:rsidR="0097029F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году была направлена на реализацию положений Устава Общеро</w:t>
      </w:r>
      <w:r w:rsidR="006B17BD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ссийского Профсоюза образования и </w:t>
      </w:r>
      <w:r w:rsidR="006C27AA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на решение</w:t>
      </w:r>
      <w:r w:rsidR="006B17BD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6C27AA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приоритетных задач</w:t>
      </w:r>
      <w:r w:rsidR="0097029F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</w:p>
    <w:p w:rsidR="006B17BD" w:rsidRPr="004E6E9C" w:rsidRDefault="00CE52C7" w:rsidP="006C27AA">
      <w:pPr>
        <w:pStyle w:val="aa"/>
        <w:numPr>
          <w:ilvl w:val="0"/>
          <w:numId w:val="36"/>
        </w:numPr>
        <w:ind w:left="284" w:hanging="142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 xml:space="preserve">      </w:t>
      </w:r>
      <w:r w:rsidR="006B17BD" w:rsidRPr="004E6E9C">
        <w:rPr>
          <w:rFonts w:eastAsia="Calibri"/>
          <w:sz w:val="28"/>
          <w:szCs w:val="28"/>
          <w:lang w:bidi="en-US"/>
        </w:rPr>
        <w:t xml:space="preserve">организационное и кадровое укрепление </w:t>
      </w:r>
      <w:r w:rsidR="006C27AA" w:rsidRPr="004E6E9C">
        <w:rPr>
          <w:rFonts w:eastAsia="Calibri"/>
          <w:sz w:val="28"/>
          <w:szCs w:val="28"/>
          <w:lang w:bidi="en-US"/>
        </w:rPr>
        <w:t>территориальной</w:t>
      </w:r>
      <w:r w:rsidR="005344D8">
        <w:rPr>
          <w:rFonts w:eastAsia="Calibri"/>
          <w:sz w:val="28"/>
          <w:szCs w:val="28"/>
          <w:lang w:bidi="en-US"/>
        </w:rPr>
        <w:t xml:space="preserve"> организации</w:t>
      </w:r>
      <w:r w:rsidR="006C27AA" w:rsidRPr="004E6E9C">
        <w:rPr>
          <w:rFonts w:eastAsia="Calibri"/>
          <w:sz w:val="28"/>
          <w:szCs w:val="28"/>
          <w:lang w:bidi="en-US"/>
        </w:rPr>
        <w:t xml:space="preserve"> </w:t>
      </w:r>
      <w:r w:rsidR="006B17BD" w:rsidRPr="004E6E9C">
        <w:rPr>
          <w:rFonts w:eastAsia="Calibri"/>
          <w:sz w:val="28"/>
          <w:szCs w:val="28"/>
          <w:lang w:bidi="en-US"/>
        </w:rPr>
        <w:t>и первичных</w:t>
      </w:r>
      <w:r w:rsidR="006C27AA" w:rsidRPr="004E6E9C">
        <w:rPr>
          <w:rFonts w:eastAsia="Calibri"/>
          <w:sz w:val="28"/>
          <w:szCs w:val="28"/>
          <w:lang w:bidi="en-US"/>
        </w:rPr>
        <w:t xml:space="preserve"> профсоюзных организаций;</w:t>
      </w:r>
    </w:p>
    <w:p w:rsidR="0097029F" w:rsidRPr="004E6E9C" w:rsidRDefault="00800E50" w:rsidP="00F51DA5">
      <w:pPr>
        <w:pStyle w:val="aa"/>
        <w:numPr>
          <w:ilvl w:val="0"/>
          <w:numId w:val="36"/>
        </w:numPr>
        <w:ind w:left="142" w:firstLine="0"/>
        <w:jc w:val="both"/>
        <w:rPr>
          <w:rFonts w:eastAsia="Calibri"/>
          <w:sz w:val="28"/>
          <w:szCs w:val="28"/>
          <w:lang w:bidi="en-US"/>
        </w:rPr>
      </w:pPr>
      <w:r w:rsidRPr="004E6E9C">
        <w:rPr>
          <w:rFonts w:eastAsia="Calibri"/>
          <w:sz w:val="28"/>
          <w:szCs w:val="28"/>
          <w:lang w:bidi="en-US"/>
        </w:rPr>
        <w:t xml:space="preserve">обеспечение социального партнёрства </w:t>
      </w:r>
      <w:r w:rsidR="0097029F" w:rsidRPr="004E6E9C">
        <w:rPr>
          <w:rFonts w:eastAsia="Calibri"/>
          <w:sz w:val="28"/>
          <w:szCs w:val="28"/>
          <w:lang w:bidi="en-US"/>
        </w:rPr>
        <w:t>между властью</w:t>
      </w:r>
      <w:r w:rsidRPr="004E6E9C">
        <w:rPr>
          <w:rFonts w:eastAsia="Calibri"/>
          <w:sz w:val="28"/>
          <w:szCs w:val="28"/>
          <w:lang w:bidi="en-US"/>
        </w:rPr>
        <w:t xml:space="preserve"> </w:t>
      </w:r>
      <w:r w:rsidR="0097029F" w:rsidRPr="004E6E9C">
        <w:rPr>
          <w:rFonts w:eastAsia="Calibri"/>
          <w:sz w:val="28"/>
          <w:szCs w:val="28"/>
          <w:lang w:bidi="en-US"/>
        </w:rPr>
        <w:t>и Профсоюзом;</w:t>
      </w:r>
    </w:p>
    <w:p w:rsidR="00800E50" w:rsidRPr="004E6E9C" w:rsidRDefault="00D53A02" w:rsidP="00F51DA5">
      <w:pPr>
        <w:pStyle w:val="aa"/>
        <w:numPr>
          <w:ilvl w:val="0"/>
          <w:numId w:val="36"/>
        </w:numPr>
        <w:ind w:left="142" w:firstLine="0"/>
        <w:jc w:val="both"/>
        <w:rPr>
          <w:rFonts w:eastAsia="Calibri"/>
          <w:sz w:val="28"/>
          <w:szCs w:val="28"/>
          <w:lang w:bidi="en-US"/>
        </w:rPr>
      </w:pPr>
      <w:r w:rsidRPr="004E6E9C">
        <w:rPr>
          <w:rFonts w:eastAsia="Calibri"/>
          <w:sz w:val="28"/>
          <w:szCs w:val="28"/>
          <w:lang w:bidi="en-US"/>
        </w:rPr>
        <w:t>обеспечение</w:t>
      </w:r>
      <w:r w:rsidR="00E302B7" w:rsidRPr="004E6E9C">
        <w:rPr>
          <w:rFonts w:eastAsia="Calibri"/>
          <w:sz w:val="28"/>
          <w:szCs w:val="28"/>
          <w:lang w:bidi="en-US"/>
        </w:rPr>
        <w:t xml:space="preserve"> прозрачности</w:t>
      </w:r>
      <w:r w:rsidR="0097029F" w:rsidRPr="004E6E9C">
        <w:rPr>
          <w:rFonts w:eastAsia="Calibri"/>
          <w:sz w:val="28"/>
          <w:szCs w:val="28"/>
          <w:lang w:bidi="en-US"/>
        </w:rPr>
        <w:t xml:space="preserve"> деятельности выборных</w:t>
      </w:r>
      <w:r w:rsidR="00800E50" w:rsidRPr="004E6E9C">
        <w:rPr>
          <w:rFonts w:eastAsia="Calibri"/>
          <w:sz w:val="28"/>
          <w:szCs w:val="28"/>
          <w:lang w:bidi="en-US"/>
        </w:rPr>
        <w:t xml:space="preserve"> </w:t>
      </w:r>
      <w:r w:rsidR="0097029F" w:rsidRPr="004E6E9C">
        <w:rPr>
          <w:rFonts w:eastAsia="Calibri"/>
          <w:sz w:val="28"/>
          <w:szCs w:val="28"/>
          <w:lang w:bidi="en-US"/>
        </w:rPr>
        <w:t>профсоюзных органов</w:t>
      </w:r>
      <w:r w:rsidR="00800E50" w:rsidRPr="004E6E9C">
        <w:rPr>
          <w:rFonts w:eastAsia="Calibri"/>
          <w:sz w:val="28"/>
          <w:szCs w:val="28"/>
          <w:lang w:bidi="en-US"/>
        </w:rPr>
        <w:t xml:space="preserve">; </w:t>
      </w:r>
      <w:r w:rsidR="0097029F" w:rsidRPr="004E6E9C">
        <w:rPr>
          <w:rFonts w:eastAsia="Calibri"/>
          <w:sz w:val="28"/>
          <w:szCs w:val="28"/>
          <w:lang w:bidi="en-US"/>
        </w:rPr>
        <w:t xml:space="preserve"> </w:t>
      </w:r>
    </w:p>
    <w:p w:rsidR="0097029F" w:rsidRPr="004E6E9C" w:rsidRDefault="0097029F" w:rsidP="003A491D">
      <w:pPr>
        <w:pStyle w:val="aa"/>
        <w:numPr>
          <w:ilvl w:val="0"/>
          <w:numId w:val="36"/>
        </w:numPr>
        <w:ind w:left="142" w:firstLine="0"/>
        <w:jc w:val="both"/>
        <w:rPr>
          <w:rFonts w:eastAsia="Calibri"/>
          <w:sz w:val="28"/>
          <w:szCs w:val="28"/>
          <w:lang w:bidi="en-US"/>
        </w:rPr>
      </w:pPr>
      <w:r w:rsidRPr="004E6E9C">
        <w:rPr>
          <w:rFonts w:eastAsia="Calibri"/>
          <w:sz w:val="28"/>
          <w:szCs w:val="28"/>
          <w:lang w:bidi="en-US"/>
        </w:rPr>
        <w:t>эффективное исполь</w:t>
      </w:r>
      <w:r w:rsidR="00F51DA5" w:rsidRPr="004E6E9C">
        <w:rPr>
          <w:rFonts w:eastAsia="Calibri"/>
          <w:sz w:val="28"/>
          <w:szCs w:val="28"/>
          <w:lang w:bidi="en-US"/>
        </w:rPr>
        <w:t>зование инфор</w:t>
      </w:r>
      <w:r w:rsidR="00081C79" w:rsidRPr="004E6E9C">
        <w:rPr>
          <w:rFonts w:eastAsia="Calibri"/>
          <w:sz w:val="28"/>
          <w:szCs w:val="28"/>
          <w:lang w:bidi="en-US"/>
        </w:rPr>
        <w:t>мационных ресурсов для повышения</w:t>
      </w:r>
      <w:r w:rsidR="00F51DA5" w:rsidRPr="004E6E9C">
        <w:rPr>
          <w:rFonts w:eastAsia="Calibri"/>
          <w:sz w:val="28"/>
          <w:szCs w:val="28"/>
          <w:lang w:bidi="en-US"/>
        </w:rPr>
        <w:t xml:space="preserve"> роли</w:t>
      </w:r>
      <w:r w:rsidR="00CE52C7">
        <w:rPr>
          <w:rFonts w:eastAsia="Calibri"/>
          <w:sz w:val="28"/>
          <w:szCs w:val="28"/>
          <w:lang w:bidi="en-US"/>
        </w:rPr>
        <w:t xml:space="preserve"> и имиджа </w:t>
      </w:r>
      <w:r w:rsidRPr="004E6E9C">
        <w:rPr>
          <w:rFonts w:eastAsia="Calibri"/>
          <w:sz w:val="28"/>
          <w:szCs w:val="28"/>
          <w:lang w:bidi="en-US"/>
        </w:rPr>
        <w:t>Профсоюза.</w:t>
      </w:r>
    </w:p>
    <w:p w:rsidR="0097029F" w:rsidRPr="004E6E9C" w:rsidRDefault="0097029F" w:rsidP="003A4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FB32EE" w:rsidRPr="004E6E9C" w:rsidRDefault="00FB32EE" w:rsidP="00FB32EE">
      <w:pPr>
        <w:numPr>
          <w:ilvl w:val="0"/>
          <w:numId w:val="27"/>
        </w:numPr>
        <w:spacing w:after="0" w:line="240" w:lineRule="auto"/>
        <w:ind w:left="107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ЧИСЛЕННАЯ ХАРАКТЕРИСТИКА </w:t>
      </w:r>
      <w:r w:rsidR="003E1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ПРОФСОЮЗА</w:t>
      </w:r>
    </w:p>
    <w:p w:rsidR="00FB32EE" w:rsidRDefault="002462CD" w:rsidP="003A4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По данным статистического отчёта в </w:t>
      </w:r>
      <w:r w:rsidR="00FB32EE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состав районной профс</w:t>
      </w:r>
      <w:r w:rsidR="00E302B7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оюзной организации на конец 2025 года входит 26</w:t>
      </w:r>
      <w:r w:rsidR="00F92B08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первичных профсоюзных организаций</w:t>
      </w:r>
      <w:r w:rsidR="00FC013C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</w:p>
    <w:p w:rsidR="003E1469" w:rsidRPr="004E6E9C" w:rsidRDefault="003E1469" w:rsidP="003A4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43"/>
        <w:gridCol w:w="1954"/>
        <w:gridCol w:w="2009"/>
        <w:gridCol w:w="1951"/>
        <w:gridCol w:w="1839"/>
      </w:tblGrid>
      <w:tr w:rsidR="003E1469" w:rsidTr="003E1469">
        <w:tc>
          <w:tcPr>
            <w:tcW w:w="2243" w:type="dxa"/>
          </w:tcPr>
          <w:p w:rsidR="003E1469" w:rsidRDefault="003E1469" w:rsidP="003A491D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ППО</w:t>
            </w:r>
          </w:p>
        </w:tc>
        <w:tc>
          <w:tcPr>
            <w:tcW w:w="1954" w:type="dxa"/>
          </w:tcPr>
          <w:p w:rsidR="003E1469" w:rsidRDefault="003E1469" w:rsidP="003A491D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009" w:type="dxa"/>
          </w:tcPr>
          <w:p w:rsidR="003E1469" w:rsidRDefault="003E1469" w:rsidP="003A491D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951" w:type="dxa"/>
          </w:tcPr>
          <w:p w:rsidR="003E1469" w:rsidRDefault="003E1469" w:rsidP="003A491D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</w:tc>
        <w:tc>
          <w:tcPr>
            <w:tcW w:w="1839" w:type="dxa"/>
          </w:tcPr>
          <w:p w:rsidR="003E1469" w:rsidRDefault="003E1469" w:rsidP="003A491D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РУО</w:t>
            </w:r>
          </w:p>
        </w:tc>
      </w:tr>
      <w:tr w:rsidR="003E1469" w:rsidTr="003E1469">
        <w:tc>
          <w:tcPr>
            <w:tcW w:w="2243" w:type="dxa"/>
          </w:tcPr>
          <w:p w:rsidR="003E1469" w:rsidRDefault="003E1469" w:rsidP="003A491D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54" w:type="dxa"/>
          </w:tcPr>
          <w:p w:rsidR="003E1469" w:rsidRDefault="003E1469" w:rsidP="003A491D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09" w:type="dxa"/>
          </w:tcPr>
          <w:p w:rsidR="003E1469" w:rsidRDefault="003E1469" w:rsidP="003A491D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51" w:type="dxa"/>
          </w:tcPr>
          <w:p w:rsidR="003E1469" w:rsidRDefault="003E1469" w:rsidP="003A491D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9" w:type="dxa"/>
          </w:tcPr>
          <w:p w:rsidR="003E1469" w:rsidRDefault="003E1469" w:rsidP="003A491D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E4B90" w:rsidRDefault="00DE4B90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6C0" w:rsidRPr="004E6E9C" w:rsidRDefault="005F73D4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BC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26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 района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</w:t>
      </w:r>
      <w:r w:rsidR="008C775C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842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 w:rsidR="008C775C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81C79" w:rsidRPr="004E6E9C" w:rsidRDefault="00081C79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10031" w:type="dxa"/>
        <w:tblLook w:val="04A0" w:firstRow="1" w:lastRow="0" w:firstColumn="1" w:lastColumn="0" w:noHBand="0" w:noVBand="1"/>
      </w:tblPr>
      <w:tblGrid>
        <w:gridCol w:w="5733"/>
        <w:gridCol w:w="2026"/>
        <w:gridCol w:w="16"/>
        <w:gridCol w:w="2256"/>
      </w:tblGrid>
      <w:tr w:rsidR="003E1469" w:rsidRPr="004E6E9C" w:rsidTr="003E1469">
        <w:tc>
          <w:tcPr>
            <w:tcW w:w="5733" w:type="dxa"/>
            <w:tcBorders>
              <w:top w:val="single" w:sz="4" w:space="0" w:color="auto"/>
            </w:tcBorders>
          </w:tcPr>
          <w:p w:rsidR="003E1469" w:rsidRPr="004E6E9C" w:rsidRDefault="003E1469" w:rsidP="004A7E2F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Работники</w:t>
            </w:r>
          </w:p>
        </w:tc>
        <w:tc>
          <w:tcPr>
            <w:tcW w:w="2042" w:type="dxa"/>
            <w:gridSpan w:val="2"/>
            <w:tcBorders>
              <w:right w:val="single" w:sz="4" w:space="0" w:color="auto"/>
            </w:tcBorders>
          </w:tcPr>
          <w:p w:rsidR="003E1469" w:rsidRPr="004E6E9C" w:rsidRDefault="003E1469" w:rsidP="004A7E2F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Общая численность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3E1469" w:rsidRPr="004E6E9C" w:rsidRDefault="003E1469" w:rsidP="004A7E2F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Педагогические  работники</w:t>
            </w:r>
          </w:p>
        </w:tc>
      </w:tr>
      <w:tr w:rsidR="003E1469" w:rsidRPr="004E6E9C" w:rsidTr="003E1469">
        <w:tc>
          <w:tcPr>
            <w:tcW w:w="5733" w:type="dxa"/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Общеобразовательных  организаций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623</w:t>
            </w:r>
          </w:p>
        </w:tc>
        <w:tc>
          <w:tcPr>
            <w:tcW w:w="2272" w:type="dxa"/>
            <w:gridSpan w:val="2"/>
            <w:tcBorders>
              <w:right w:val="single" w:sz="4" w:space="0" w:color="auto"/>
            </w:tcBorders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368</w:t>
            </w:r>
          </w:p>
        </w:tc>
      </w:tr>
      <w:tr w:rsidR="003E1469" w:rsidRPr="004E6E9C" w:rsidTr="003E1469">
        <w:tc>
          <w:tcPr>
            <w:tcW w:w="5733" w:type="dxa"/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Учреждений дошкольного образования  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166</w:t>
            </w:r>
          </w:p>
        </w:tc>
        <w:tc>
          <w:tcPr>
            <w:tcW w:w="2272" w:type="dxa"/>
            <w:gridSpan w:val="2"/>
            <w:tcBorders>
              <w:right w:val="single" w:sz="4" w:space="0" w:color="auto"/>
            </w:tcBorders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68</w:t>
            </w:r>
          </w:p>
        </w:tc>
      </w:tr>
      <w:tr w:rsidR="003E1469" w:rsidRPr="004E6E9C" w:rsidTr="003E1469">
        <w:tc>
          <w:tcPr>
            <w:tcW w:w="5733" w:type="dxa"/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Учреждений  дополнительного образования детей   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33</w:t>
            </w:r>
          </w:p>
        </w:tc>
        <w:tc>
          <w:tcPr>
            <w:tcW w:w="2272" w:type="dxa"/>
            <w:gridSpan w:val="2"/>
            <w:tcBorders>
              <w:right w:val="single" w:sz="4" w:space="0" w:color="auto"/>
            </w:tcBorders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27</w:t>
            </w:r>
          </w:p>
        </w:tc>
      </w:tr>
      <w:tr w:rsidR="003E1469" w:rsidRPr="004E6E9C" w:rsidTr="003E1469">
        <w:tc>
          <w:tcPr>
            <w:tcW w:w="5733" w:type="dxa"/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Другие 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3E1469" w:rsidRPr="004E6E9C" w:rsidRDefault="003E1469" w:rsidP="003A491D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20</w:t>
            </w:r>
          </w:p>
        </w:tc>
        <w:tc>
          <w:tcPr>
            <w:tcW w:w="2272" w:type="dxa"/>
            <w:gridSpan w:val="2"/>
            <w:tcBorders>
              <w:right w:val="single" w:sz="4" w:space="0" w:color="auto"/>
            </w:tcBorders>
          </w:tcPr>
          <w:p w:rsidR="003E1469" w:rsidRPr="004E6E9C" w:rsidRDefault="003E1469" w:rsidP="003A491D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  <w:tr w:rsidR="003E1469" w:rsidRPr="004E6E9C" w:rsidTr="003E1469">
        <w:tc>
          <w:tcPr>
            <w:tcW w:w="5733" w:type="dxa"/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842</w:t>
            </w:r>
          </w:p>
        </w:tc>
        <w:tc>
          <w:tcPr>
            <w:tcW w:w="2272" w:type="dxa"/>
            <w:gridSpan w:val="2"/>
            <w:tcBorders>
              <w:right w:val="single" w:sz="4" w:space="0" w:color="auto"/>
            </w:tcBorders>
          </w:tcPr>
          <w:p w:rsidR="003E1469" w:rsidRPr="004E6E9C" w:rsidRDefault="003E1469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463</w:t>
            </w:r>
          </w:p>
        </w:tc>
      </w:tr>
    </w:tbl>
    <w:p w:rsidR="00FB32EE" w:rsidRDefault="0004593E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39E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FB32EE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педагогических </w:t>
      </w:r>
      <w:r w:rsidR="008C775C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- 463</w:t>
      </w:r>
      <w:r w:rsidR="00FB32EE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 w:rsidR="008C775C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449EA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73A6" w:rsidRDefault="00FF73A6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3A6" w:rsidRDefault="00FF73A6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4D8" w:rsidRDefault="005344D8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3A6" w:rsidRPr="004E6E9C" w:rsidRDefault="00FF73A6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9EA" w:rsidRDefault="0004593E" w:rsidP="00A51A5A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16A56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49EA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r w:rsidR="002839E5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числа педагогических работников</w:t>
      </w:r>
      <w:r w:rsidR="009449EA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состоит в Профсоюзе: </w:t>
      </w:r>
    </w:p>
    <w:p w:rsidR="009449EA" w:rsidRPr="004E6E9C" w:rsidRDefault="009449EA" w:rsidP="00A51A5A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9236" w:type="dxa"/>
        <w:jc w:val="center"/>
        <w:tblLook w:val="04A0" w:firstRow="1" w:lastRow="0" w:firstColumn="1" w:lastColumn="0" w:noHBand="0" w:noVBand="1"/>
      </w:tblPr>
      <w:tblGrid>
        <w:gridCol w:w="5645"/>
        <w:gridCol w:w="1814"/>
        <w:gridCol w:w="1777"/>
      </w:tblGrid>
      <w:tr w:rsidR="009449EA" w:rsidRPr="004E6E9C" w:rsidTr="00713C21">
        <w:trPr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449EA" w:rsidRPr="004E6E9C" w:rsidRDefault="009449EA" w:rsidP="00745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Педагогические работники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9449EA" w:rsidRPr="004E6E9C" w:rsidRDefault="009449EA" w:rsidP="00745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Общая численность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449EA" w:rsidRPr="004E6E9C" w:rsidRDefault="009449EA" w:rsidP="00745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В Профсоюзе</w:t>
            </w:r>
          </w:p>
        </w:tc>
      </w:tr>
      <w:tr w:rsidR="009449EA" w:rsidRPr="004E6E9C" w:rsidTr="00713C21">
        <w:trPr>
          <w:jc w:val="center"/>
        </w:trPr>
        <w:tc>
          <w:tcPr>
            <w:tcW w:w="5645" w:type="dxa"/>
          </w:tcPr>
          <w:p w:rsidR="009449EA" w:rsidRPr="004E6E9C" w:rsidRDefault="009449EA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Общеобразовательных  организаций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9449EA" w:rsidRPr="004E6E9C" w:rsidRDefault="008C775C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368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449EA" w:rsidRPr="004E6E9C" w:rsidRDefault="008C775C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264</w:t>
            </w:r>
          </w:p>
        </w:tc>
      </w:tr>
      <w:tr w:rsidR="009449EA" w:rsidRPr="004E6E9C" w:rsidTr="00713C21">
        <w:trPr>
          <w:jc w:val="center"/>
        </w:trPr>
        <w:tc>
          <w:tcPr>
            <w:tcW w:w="5645" w:type="dxa"/>
          </w:tcPr>
          <w:p w:rsidR="009449EA" w:rsidRPr="004E6E9C" w:rsidRDefault="009449EA" w:rsidP="00745908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Учреждений дошкольного образования  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9449EA" w:rsidRPr="004E6E9C" w:rsidRDefault="00863A49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68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449EA" w:rsidRPr="004E6E9C" w:rsidRDefault="00863A49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48</w:t>
            </w:r>
          </w:p>
        </w:tc>
      </w:tr>
      <w:tr w:rsidR="009449EA" w:rsidRPr="004E6E9C" w:rsidTr="00713C21">
        <w:trPr>
          <w:jc w:val="center"/>
        </w:trPr>
        <w:tc>
          <w:tcPr>
            <w:tcW w:w="5645" w:type="dxa"/>
          </w:tcPr>
          <w:p w:rsidR="009449EA" w:rsidRPr="004E6E9C" w:rsidRDefault="009449EA" w:rsidP="00745908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Учреждений  до</w:t>
            </w:r>
            <w:r w:rsidR="00F51DA5"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полнительного образования</w:t>
            </w: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9449EA" w:rsidRPr="004E6E9C" w:rsidRDefault="00863A49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27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449EA" w:rsidRPr="004E6E9C" w:rsidRDefault="006871C4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12</w:t>
            </w:r>
          </w:p>
        </w:tc>
      </w:tr>
      <w:tr w:rsidR="009449EA" w:rsidRPr="004E6E9C" w:rsidTr="00713C21">
        <w:trPr>
          <w:jc w:val="center"/>
        </w:trPr>
        <w:tc>
          <w:tcPr>
            <w:tcW w:w="5645" w:type="dxa"/>
          </w:tcPr>
          <w:p w:rsidR="009449EA" w:rsidRPr="004E6E9C" w:rsidRDefault="009449EA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9449EA" w:rsidRPr="004E6E9C" w:rsidRDefault="00863A49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463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449EA" w:rsidRPr="004E6E9C" w:rsidRDefault="00863A49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324</w:t>
            </w:r>
          </w:p>
        </w:tc>
      </w:tr>
    </w:tbl>
    <w:p w:rsidR="00CE52C7" w:rsidRDefault="00CE52C7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A5A" w:rsidRPr="004E6E9C" w:rsidRDefault="00A51A5A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педагогических работников молодых педа</w:t>
      </w:r>
      <w:r w:rsidR="00E302B7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гогов до 35 лет включительно 110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человек:</w:t>
      </w:r>
    </w:p>
    <w:p w:rsidR="003A491D" w:rsidRPr="004E6E9C" w:rsidRDefault="003A491D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9322" w:type="dxa"/>
        <w:jc w:val="center"/>
        <w:tblLook w:val="04A0" w:firstRow="1" w:lastRow="0" w:firstColumn="1" w:lastColumn="0" w:noHBand="0" w:noVBand="1"/>
      </w:tblPr>
      <w:tblGrid>
        <w:gridCol w:w="4885"/>
        <w:gridCol w:w="2784"/>
        <w:gridCol w:w="14"/>
        <w:gridCol w:w="1639"/>
      </w:tblGrid>
      <w:tr w:rsidR="002462CD" w:rsidRPr="004E6E9C" w:rsidTr="00713C21">
        <w:trPr>
          <w:jc w:val="center"/>
        </w:trPr>
        <w:tc>
          <w:tcPr>
            <w:tcW w:w="4885" w:type="dxa"/>
            <w:tcBorders>
              <w:top w:val="single" w:sz="4" w:space="0" w:color="auto"/>
            </w:tcBorders>
          </w:tcPr>
          <w:p w:rsidR="002462CD" w:rsidRPr="004E6E9C" w:rsidRDefault="002C432E" w:rsidP="00DA6181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Молодые педагоги</w:t>
            </w:r>
          </w:p>
        </w:tc>
        <w:tc>
          <w:tcPr>
            <w:tcW w:w="2798" w:type="dxa"/>
            <w:gridSpan w:val="2"/>
            <w:tcBorders>
              <w:right w:val="single" w:sz="4" w:space="0" w:color="auto"/>
            </w:tcBorders>
          </w:tcPr>
          <w:p w:rsidR="002462CD" w:rsidRPr="004E6E9C" w:rsidRDefault="002462CD" w:rsidP="00DA6181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Общая численность</w:t>
            </w:r>
          </w:p>
        </w:tc>
        <w:tc>
          <w:tcPr>
            <w:tcW w:w="1639" w:type="dxa"/>
            <w:tcBorders>
              <w:right w:val="single" w:sz="4" w:space="0" w:color="auto"/>
            </w:tcBorders>
          </w:tcPr>
          <w:p w:rsidR="002462CD" w:rsidRPr="004E6E9C" w:rsidRDefault="002462CD" w:rsidP="00DA6181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Из них в Профсоюзе</w:t>
            </w:r>
          </w:p>
        </w:tc>
      </w:tr>
      <w:tr w:rsidR="002462CD" w:rsidRPr="004E6E9C" w:rsidTr="00713C21">
        <w:trPr>
          <w:jc w:val="center"/>
        </w:trPr>
        <w:tc>
          <w:tcPr>
            <w:tcW w:w="4885" w:type="dxa"/>
          </w:tcPr>
          <w:p w:rsidR="002462CD" w:rsidRPr="004E6E9C" w:rsidRDefault="002462CD" w:rsidP="00DA6181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Общеобразовательных  организаций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:rsidR="002462CD" w:rsidRPr="004E6E9C" w:rsidRDefault="00863A49" w:rsidP="00863A49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88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2462CD" w:rsidRPr="004E6E9C" w:rsidRDefault="00863A49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74</w:t>
            </w:r>
          </w:p>
        </w:tc>
      </w:tr>
      <w:tr w:rsidR="002462CD" w:rsidRPr="004E6E9C" w:rsidTr="00713C21">
        <w:trPr>
          <w:jc w:val="center"/>
        </w:trPr>
        <w:tc>
          <w:tcPr>
            <w:tcW w:w="4885" w:type="dxa"/>
          </w:tcPr>
          <w:p w:rsidR="002462CD" w:rsidRPr="004E6E9C" w:rsidRDefault="002462CD" w:rsidP="00DA6181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Учреждений дошкольного образования  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:rsidR="002462CD" w:rsidRPr="004E6E9C" w:rsidRDefault="00863A49" w:rsidP="00724197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17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2462CD" w:rsidRPr="004E6E9C" w:rsidRDefault="002462CD" w:rsidP="00724197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12</w:t>
            </w:r>
          </w:p>
        </w:tc>
      </w:tr>
      <w:tr w:rsidR="002462CD" w:rsidRPr="004E6E9C" w:rsidTr="00713C21">
        <w:trPr>
          <w:jc w:val="center"/>
        </w:trPr>
        <w:tc>
          <w:tcPr>
            <w:tcW w:w="4885" w:type="dxa"/>
          </w:tcPr>
          <w:p w:rsidR="002462CD" w:rsidRPr="004E6E9C" w:rsidRDefault="002462CD" w:rsidP="00DA6181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Учреждений  дополнительного образования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:rsidR="002462CD" w:rsidRPr="004E6E9C" w:rsidRDefault="00863A49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2462CD" w:rsidRPr="004E6E9C" w:rsidRDefault="00863A49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</w:t>
            </w:r>
          </w:p>
        </w:tc>
      </w:tr>
      <w:tr w:rsidR="002462CD" w:rsidRPr="004E6E9C" w:rsidTr="00713C21">
        <w:trPr>
          <w:jc w:val="center"/>
        </w:trPr>
        <w:tc>
          <w:tcPr>
            <w:tcW w:w="4885" w:type="dxa"/>
          </w:tcPr>
          <w:p w:rsidR="002462CD" w:rsidRPr="004E6E9C" w:rsidRDefault="002462CD" w:rsidP="00DA6181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Другие 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:rsidR="002462CD" w:rsidRPr="004E6E9C" w:rsidRDefault="002462CD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2462CD" w:rsidRPr="004E6E9C" w:rsidRDefault="002462CD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2462CD" w:rsidRPr="004E6E9C" w:rsidTr="00713C21">
        <w:trPr>
          <w:jc w:val="center"/>
        </w:trPr>
        <w:tc>
          <w:tcPr>
            <w:tcW w:w="4885" w:type="dxa"/>
          </w:tcPr>
          <w:p w:rsidR="002462CD" w:rsidRPr="004E6E9C" w:rsidRDefault="002462CD" w:rsidP="00DA6181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:rsidR="002462CD" w:rsidRPr="004E6E9C" w:rsidRDefault="00863A49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110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2462CD" w:rsidRPr="004E6E9C" w:rsidRDefault="00863A49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89</w:t>
            </w:r>
          </w:p>
        </w:tc>
      </w:tr>
      <w:tr w:rsidR="00617128" w:rsidRPr="004E6E9C" w:rsidTr="00713C21">
        <w:trPr>
          <w:jc w:val="center"/>
        </w:trPr>
        <w:tc>
          <w:tcPr>
            <w:tcW w:w="4885" w:type="dxa"/>
          </w:tcPr>
          <w:p w:rsidR="00617128" w:rsidRPr="004E6E9C" w:rsidRDefault="00617128" w:rsidP="00DA6181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Охват профсоюзным членством 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:rsidR="00617128" w:rsidRPr="004E6E9C" w:rsidRDefault="00617128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617128" w:rsidRPr="004E6E9C" w:rsidRDefault="00617128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80,9%</w:t>
            </w:r>
          </w:p>
        </w:tc>
      </w:tr>
    </w:tbl>
    <w:p w:rsidR="00F1625F" w:rsidRDefault="0004593E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C1F13" w:rsidRDefault="00F1625F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593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C7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 w:rsidR="004346BB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работающих </w:t>
      </w:r>
      <w:r w:rsidR="00AE26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учёте в профорганизации состоят и</w:t>
      </w:r>
      <w:r w:rsidR="007C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уплачивают ежегодно членские взносы</w:t>
      </w:r>
      <w:r w:rsidR="00AE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</w:t>
      </w:r>
      <w:r w:rsidR="00AE265D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неработающих </w:t>
      </w:r>
      <w:r w:rsidR="00AE265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ВПТ</w:t>
      </w:r>
      <w:r w:rsidR="007C1F1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</w:t>
      </w:r>
      <w:r w:rsidR="00AE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65D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4,4%</w:t>
      </w:r>
      <w:r w:rsidR="007C1F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5A2" w:rsidRPr="004E6E9C" w:rsidRDefault="00D325A2" w:rsidP="00D325A2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63A4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отчётный период 2025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выбыло из Профсоюза по собственному желанию</w:t>
      </w:r>
      <w:r w:rsidR="004F368D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A4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3314E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863A4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14E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вступили </w:t>
      </w:r>
      <w:r w:rsidR="004F368D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Профсоюз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A4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D325A2" w:rsidRPr="004E6E9C" w:rsidRDefault="00D325A2" w:rsidP="00D325A2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Общий охват профсоюзным членством в </w:t>
      </w:r>
      <w:r w:rsidR="002C432E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территориальной</w:t>
      </w:r>
      <w:r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организации </w:t>
      </w:r>
      <w:r w:rsidR="00F1625F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составил 70,4</w:t>
      </w:r>
      <w:r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%, что </w:t>
      </w:r>
      <w:r w:rsidR="00863A49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на 3,3 </w:t>
      </w:r>
      <w:r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% ни</w:t>
      </w:r>
      <w:r w:rsidR="00863A49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же к уровню прошлого года (73,7 %</w:t>
      </w:r>
      <w:r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).</w:t>
      </w:r>
    </w:p>
    <w:p w:rsidR="00C05A67" w:rsidRPr="004E6E9C" w:rsidRDefault="00C05A67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профсоюзным членством м</w:t>
      </w:r>
      <w:r w:rsidR="00863A4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олодых педагогов составляет 80,9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</w:p>
    <w:p w:rsidR="00FB32EE" w:rsidRPr="004E6E9C" w:rsidRDefault="00FB32EE" w:rsidP="003A491D">
      <w:pPr>
        <w:suppressLineNumbers/>
        <w:tabs>
          <w:tab w:val="left" w:pos="177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Основной причиной выхода из союза профессионалов </w:t>
      </w:r>
      <w:r w:rsidR="00C05A67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все единогласно </w:t>
      </w:r>
      <w:r w:rsidR="00275401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называют возросшие суммы</w:t>
      </w:r>
      <w:r w:rsidR="00C05A67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профсоюзных взносов. Мы понимаем, что это произошло вследствие существенного </w:t>
      </w:r>
      <w:r w:rsidR="00F02059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за последние годы </w:t>
      </w:r>
      <w:r w:rsidR="00C05A67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повышения уровня заработной платы </w:t>
      </w:r>
      <w:r w:rsidR="00F02059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работников образования: и педагогических и обслуживающего персонала. Данное</w:t>
      </w:r>
      <w:r w:rsidR="00275401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повышение является результатом</w:t>
      </w:r>
      <w:r w:rsidR="00BD0602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</w:t>
      </w:r>
      <w:r w:rsidR="00F02059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многолетней и целенаправленной работы профсоюзов. </w:t>
      </w:r>
    </w:p>
    <w:p w:rsidR="00C861D5" w:rsidRPr="004E6E9C" w:rsidRDefault="00C861D5" w:rsidP="003A491D">
      <w:pPr>
        <w:suppressLineNumbers/>
        <w:tabs>
          <w:tab w:val="left" w:pos="177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Анализ </w:t>
      </w:r>
      <w:r w:rsidR="004F368D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статистических данных </w:t>
      </w:r>
      <w:r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показывает, что в </w:t>
      </w:r>
      <w:r w:rsidR="00714D6B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13</w:t>
      </w:r>
      <w:r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ППО процент охвата профсоюзным членством выше или рав</w:t>
      </w:r>
      <w:r w:rsidR="004F368D" w:rsidRPr="004E6E9C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ен уровню районного показателя</w:t>
      </w:r>
      <w:r w:rsidR="000E2337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14D9" w:rsidRPr="004E6E9C" w:rsidRDefault="00275401" w:rsidP="00275401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Первичны</w:t>
      </w:r>
      <w:r w:rsidR="004F368D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</w:t>
      </w:r>
      <w:r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профсоюзные организации</w:t>
      </w:r>
      <w:r w:rsidR="00FA14D9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</w:t>
      </w:r>
      <w:r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100 % охват</w:t>
      </w:r>
      <w:r w:rsidR="00FA14D9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</w:t>
      </w:r>
      <w:r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профсоюзным членством</w:t>
      </w:r>
      <w:r w:rsidR="00370C82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(2)</w:t>
      </w:r>
      <w:r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275401" w:rsidRPr="004E6E9C" w:rsidRDefault="00CE52C7" w:rsidP="00275401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ППО Вознесенской</w:t>
      </w:r>
      <w:r w:rsidR="00275401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="006A5BA8" w:rsidRPr="004E6E9C">
        <w:rPr>
          <w:sz w:val="28"/>
          <w:szCs w:val="28"/>
        </w:rPr>
        <w:t xml:space="preserve"> </w:t>
      </w:r>
      <w:r w:rsidR="006A5BA8" w:rsidRPr="004E6E9C">
        <w:rPr>
          <w:rFonts w:ascii="Times New Roman" w:hAnsi="Times New Roman" w:cs="Times New Roman"/>
          <w:sz w:val="28"/>
          <w:szCs w:val="28"/>
        </w:rPr>
        <w:t>(</w:t>
      </w:r>
      <w:r w:rsidR="006A5BA8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spellStart"/>
      <w:r w:rsidR="006A5BA8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Пашковская</w:t>
      </w:r>
      <w:proofErr w:type="spellEnd"/>
      <w:r w:rsidR="006A5BA8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Вера Антоновна, директор </w:t>
      </w:r>
      <w:proofErr w:type="spellStart"/>
      <w:r w:rsidR="006A5BA8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Майдукова</w:t>
      </w:r>
      <w:proofErr w:type="spellEnd"/>
      <w:r w:rsidR="006A5BA8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Николаевна), </w:t>
      </w:r>
      <w:r w:rsidR="0077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ППО </w:t>
      </w:r>
      <w:proofErr w:type="spellStart"/>
      <w:r w:rsidR="0077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Денисовского</w:t>
      </w:r>
      <w:proofErr w:type="spellEnd"/>
      <w:r w:rsidR="0077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</w:t>
      </w:r>
      <w:r w:rsidR="006A5BA8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 w:rsidR="0077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A5BA8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(председатель Лукьянова Галина Митрофановна, заведующий Шкрадюк Виктория Валерьевна).</w:t>
      </w:r>
    </w:p>
    <w:p w:rsidR="0077092D" w:rsidRDefault="00FA14D9" w:rsidP="00FA14D9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</w:t>
      </w:r>
      <w:r w:rsidR="00275401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Очень </w:t>
      </w:r>
      <w:proofErr w:type="gramStart"/>
      <w:r w:rsidR="00275401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близки</w:t>
      </w:r>
      <w:proofErr w:type="gramEnd"/>
      <w:r w:rsidR="00275401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 100% охвату: </w:t>
      </w:r>
      <w:r w:rsidR="0077092D" w:rsidRPr="0077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ППО </w:t>
      </w:r>
      <w:r w:rsidR="0077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Никольской</w:t>
      </w:r>
      <w:r w:rsidR="00ED7431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(председатель </w:t>
      </w:r>
      <w:proofErr w:type="spellStart"/>
      <w:r w:rsidR="00ED7431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Кувеко</w:t>
      </w:r>
      <w:proofErr w:type="spellEnd"/>
      <w:r w:rsidR="00ED7431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Валерьевна, директор Парфёнова Татьяна Егоровна).</w:t>
      </w:r>
    </w:p>
    <w:p w:rsidR="005B18AE" w:rsidRPr="005B18AE" w:rsidRDefault="0077092D" w:rsidP="00FA14D9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B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B18AE" w:rsidRPr="005B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оказатели </w:t>
      </w:r>
      <w:r w:rsidR="005B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ППО</w:t>
      </w:r>
      <w:r w:rsidR="005B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18AE" w:rsidRPr="005B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индикатором высокого доверия.</w:t>
      </w:r>
    </w:p>
    <w:p w:rsidR="00714D6B" w:rsidRPr="004E6E9C" w:rsidRDefault="00ED7431" w:rsidP="00FA14D9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Охват профсоюзным членством от 90% имеют:</w:t>
      </w:r>
      <w:r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Абанский детский сад № 4 «Умка» (председатель Ивкина Н.А., заведующий Войнич В.В.), Березовская СОШ (председатель Беликова Татьяна Николаевна, директор </w:t>
      </w:r>
      <w:proofErr w:type="spellStart"/>
      <w:r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Шамрай</w:t>
      </w:r>
      <w:proofErr w:type="spellEnd"/>
      <w:r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Викторовна).</w:t>
      </w:r>
    </w:p>
    <w:p w:rsidR="00950D4E" w:rsidRPr="004E6E9C" w:rsidRDefault="00714D6B" w:rsidP="009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Охват профсоюзным членством 80 и более процентов имеют: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Абанская СОШ № 3</w:t>
      </w:r>
      <w:r w:rsidR="00ED743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(председатель Метелица Татьяна Кирилловна, директор Путинцева Наталья Петровна)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Новоуспенская СОШ</w:t>
      </w:r>
      <w:r w:rsidR="00ED743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(председатель Иванова любовь Григорьевна, директор Сима Елена Анатольевна)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Абанский детский сад № 3 «Светлячок»</w:t>
      </w:r>
      <w:r w:rsidR="00ED743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(председатель Подберезкина Анна Викторовна, заведующий </w:t>
      </w:r>
      <w:proofErr w:type="spellStart"/>
      <w:r w:rsidR="00ED743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Лукшиц</w:t>
      </w:r>
      <w:proofErr w:type="spellEnd"/>
      <w:r w:rsidR="00ED743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Александровна)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Вознесенский детский сад</w:t>
      </w:r>
      <w:r w:rsidR="00ED743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(председатель Старовойтова Ольга Александровна, заведующий Пашковская Виктория Сергеевна)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Устьянский детский сад</w:t>
      </w:r>
      <w:r w:rsidR="00ED743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(председатель Чемичева Ирина Алексеевна, заведующий </w:t>
      </w:r>
      <w:proofErr w:type="spellStart"/>
      <w:r w:rsidR="00ED743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Ганчицкая</w:t>
      </w:r>
      <w:proofErr w:type="spellEnd"/>
      <w:r w:rsidR="00ED743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Витальевна)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D4E" w:rsidRPr="004E6E9C" w:rsidRDefault="00950D4E" w:rsidP="009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Охват профсоюзным членством чуть больше районного показателя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7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ППО </w:t>
      </w:r>
      <w:proofErr w:type="spellStart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Покатеевской</w:t>
      </w:r>
      <w:proofErr w:type="spellEnd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</w:t>
      </w:r>
      <w:r w:rsidR="0077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ППО </w:t>
      </w:r>
      <w:proofErr w:type="spellStart"/>
      <w:r w:rsidR="00770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Новоуспенского</w:t>
      </w:r>
      <w:proofErr w:type="spellEnd"/>
      <w:r w:rsidR="0077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7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ППО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ЦДОиВ. </w:t>
      </w:r>
    </w:p>
    <w:p w:rsidR="00950D4E" w:rsidRPr="004E6E9C" w:rsidRDefault="0077092D" w:rsidP="00714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Президиум территориального</w:t>
      </w:r>
      <w:r w:rsidR="00950D4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50D4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Профсоюза благодарит </w:t>
      </w:r>
      <w:r w:rsidR="00950D4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председателей выше названных ПОО и руководителей образовательных организаций за высокий уровень профсоюзного членства, за слаженность в совместной работе администрации ОО и профсоюзного актива, за выстроенное эффективное социальное партнёрство и заинтересованность в работе по мотивации профсоюзного членства.  </w:t>
      </w:r>
    </w:p>
    <w:p w:rsidR="00714D6B" w:rsidRPr="004E6E9C" w:rsidRDefault="00714D6B" w:rsidP="00714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Охват профсоюзным членством от 50 до 70 % имеют: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Абанская ООШ № 1, Абанская СОШ № 4, Апаноключинская ООШ, Покатеевская СОШ, Самойловская СОШ, Устьянская СОШ, Хандальская СОШ, Долгомостовский детский сад.</w:t>
      </w:r>
    </w:p>
    <w:p w:rsidR="00FB32EE" w:rsidRPr="004E6E9C" w:rsidRDefault="00714D6B" w:rsidP="0095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Низкий процент охвата профсоюзным членством (менее 50 %) в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Долгомостовской</w:t>
      </w:r>
      <w:proofErr w:type="spellEnd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(25,4%), </w:t>
      </w:r>
      <w:proofErr w:type="spellStart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Абанском</w:t>
      </w:r>
      <w:proofErr w:type="spellEnd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ЦДОиПО (41,2%),  </w:t>
      </w:r>
      <w:proofErr w:type="spellStart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Почетской</w:t>
      </w:r>
      <w:proofErr w:type="spellEnd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(38,9%), </w:t>
      </w:r>
      <w:proofErr w:type="spellStart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Залипьевской</w:t>
      </w:r>
      <w:proofErr w:type="spellEnd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(29,4%),  Абанском детском саду № 5 (26,9%), РУО (25%).  </w:t>
      </w:r>
    </w:p>
    <w:p w:rsidR="00A06954" w:rsidRPr="004E6E9C" w:rsidRDefault="00FB32EE" w:rsidP="003A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2732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D3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 видно, что </w:t>
      </w:r>
      <w:r w:rsidR="00B6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</w:t>
      </w:r>
      <w:r w:rsidR="00A06954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C432E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территориальной</w:t>
      </w:r>
      <w:r w:rsidR="00A06954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имеется внутренний резерв для повышения показателя профсоюзного членства: </w:t>
      </w:r>
    </w:p>
    <w:p w:rsidR="00563B60" w:rsidRPr="004E6E9C" w:rsidRDefault="00563B60" w:rsidP="003A4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9662" w:type="dxa"/>
        <w:tblInd w:w="108" w:type="dxa"/>
        <w:tblLook w:val="04A0" w:firstRow="1" w:lastRow="0" w:firstColumn="1" w:lastColumn="0" w:noHBand="0" w:noVBand="1"/>
      </w:tblPr>
      <w:tblGrid>
        <w:gridCol w:w="3822"/>
        <w:gridCol w:w="3025"/>
        <w:gridCol w:w="2815"/>
      </w:tblGrid>
      <w:tr w:rsidR="00A06954" w:rsidRPr="004E6E9C" w:rsidTr="00563B60">
        <w:tc>
          <w:tcPr>
            <w:tcW w:w="3822" w:type="dxa"/>
            <w:tcBorders>
              <w:top w:val="single" w:sz="4" w:space="0" w:color="auto"/>
            </w:tcBorders>
          </w:tcPr>
          <w:p w:rsidR="00A06954" w:rsidRPr="004E6E9C" w:rsidRDefault="00A06954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Всего работающих в ОО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A06954" w:rsidRPr="004E6E9C" w:rsidRDefault="00A06954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Члены Профсоюза</w:t>
            </w:r>
          </w:p>
        </w:tc>
        <w:tc>
          <w:tcPr>
            <w:tcW w:w="2815" w:type="dxa"/>
            <w:tcBorders>
              <w:right w:val="single" w:sz="4" w:space="0" w:color="auto"/>
            </w:tcBorders>
          </w:tcPr>
          <w:p w:rsidR="00A06954" w:rsidRPr="004E6E9C" w:rsidRDefault="00A06954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6E9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Внутренний резерв</w:t>
            </w:r>
          </w:p>
        </w:tc>
      </w:tr>
      <w:tr w:rsidR="00A06954" w:rsidRPr="004E6E9C" w:rsidTr="00563B60">
        <w:tc>
          <w:tcPr>
            <w:tcW w:w="3822" w:type="dxa"/>
          </w:tcPr>
          <w:p w:rsidR="00A06954" w:rsidRPr="004E6E9C" w:rsidRDefault="00950D4E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  <w:r w:rsidR="00A06954" w:rsidRPr="004E6E9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A06954" w:rsidRPr="004E6E9C" w:rsidRDefault="00950D4E" w:rsidP="00745908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593</w:t>
            </w:r>
            <w:r w:rsidR="00A06954" w:rsidRPr="004E6E9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815" w:type="dxa"/>
            <w:tcBorders>
              <w:right w:val="single" w:sz="4" w:space="0" w:color="auto"/>
            </w:tcBorders>
          </w:tcPr>
          <w:p w:rsidR="00A06954" w:rsidRPr="004E6E9C" w:rsidRDefault="00950D4E" w:rsidP="00950D4E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6E9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249</w:t>
            </w:r>
            <w:r w:rsidR="00A06954" w:rsidRPr="004E6E9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563B60" w:rsidRPr="004E6E9C" w:rsidRDefault="00015A1A" w:rsidP="0056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B208C" w:rsidRPr="002C432E" w:rsidRDefault="00563B60" w:rsidP="00B651A6">
      <w:pPr>
        <w:spacing w:after="0" w:line="240" w:lineRule="auto"/>
        <w:ind w:right="-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651A6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Поэтому, я обращаю с</w:t>
      </w:r>
      <w:r w:rsidR="002612FA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трого</w:t>
      </w:r>
      <w:r w:rsidR="00B651A6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612FA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внимание </w:t>
      </w:r>
      <w:r w:rsidR="002612FA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всех председателей ППО 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то, что работа по пр</w:t>
      </w:r>
      <w:r w:rsidR="00852C85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иё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 в Профсоюз требует </w:t>
      </w:r>
      <w:r w:rsidR="00B651A6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нас 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чёткости, необходимости опред</w:t>
      </w:r>
      <w:r w:rsidR="00852C85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еления конкретной задачи по приё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 в Профсоюз для каждой пер</w:t>
      </w:r>
      <w:r w:rsidR="00B2697E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вичной профсоюзной организации, то есть для себя вы должны чётко определить: 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во-первых, сколько человек принять в Профсоюз, а во-вторых, определ</w:t>
      </w:r>
      <w:r w:rsidR="00B2697E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 конкретные задачи для своей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первички</w:t>
      </w:r>
      <w:proofErr w:type="spellEnd"/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7092D" w:rsidRDefault="005B208C" w:rsidP="00FF73A6">
      <w:pPr>
        <w:spacing w:after="0" w:line="240" w:lineRule="auto"/>
        <w:ind w:left="-284" w:righ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сохранить охват проф</w:t>
      </w:r>
      <w:r w:rsidR="00534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союзным </w:t>
      </w:r>
      <w:r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членством, для тех, где он высокий;</w:t>
      </w:r>
    </w:p>
    <w:p w:rsidR="008F7610" w:rsidRPr="002C432E" w:rsidRDefault="008F7610" w:rsidP="00B651A6">
      <w:pPr>
        <w:spacing w:after="0" w:line="240" w:lineRule="auto"/>
        <w:ind w:right="-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2532D5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повысить </w:t>
      </w:r>
      <w:r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32D5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охват проф</w:t>
      </w:r>
      <w:r w:rsidR="00534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союзным </w:t>
      </w:r>
      <w:r w:rsidR="002532D5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членством </w:t>
      </w:r>
      <w:r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принять в Профсоюз столько работников, чтобы, увеличить </w:t>
      </w:r>
      <w:r w:rsidR="000F4159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</w:t>
      </w:r>
      <w:r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определённого процента (до общероссийского, </w:t>
      </w:r>
      <w:r w:rsidR="008A169F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краевого или районного </w:t>
      </w:r>
      <w:r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уровня).</w:t>
      </w:r>
      <w:r w:rsidR="008A169F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Напоминаю, что районный показатель охвата проф</w:t>
      </w:r>
      <w:r w:rsidR="00534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союзным </w:t>
      </w:r>
      <w:r w:rsidR="008A169F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членством составляет 70,4%.</w:t>
      </w:r>
    </w:p>
    <w:p w:rsidR="005B208C" w:rsidRPr="002C432E" w:rsidRDefault="005B208C" w:rsidP="00B651A6">
      <w:pPr>
        <w:spacing w:after="0" w:line="240" w:lineRule="auto"/>
        <w:ind w:right="-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принять в Профсоюз необходимое колич</w:t>
      </w:r>
      <w:r w:rsidR="008F7610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34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ство работников, чтобы первичная организация </w:t>
      </w:r>
      <w:r w:rsidR="008F7610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объединяла</w:t>
      </w:r>
      <w:r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более 50%;</w:t>
      </w:r>
    </w:p>
    <w:p w:rsidR="002532D5" w:rsidRPr="002C432E" w:rsidRDefault="0077092D" w:rsidP="0025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Главное, чтобы в конце года </w:t>
      </w:r>
      <w:r w:rsidR="00355B39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вами были подведены итоги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и </w:t>
      </w:r>
      <w:r w:rsidR="000E3931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</w:t>
      </w:r>
      <w:r w:rsidR="000E3931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ике увеличения численности членов Профсоюза и, самое главное, определить 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 на следующий год. </w:t>
      </w:r>
      <w:r w:rsidR="000E3931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 при такой системной работе мы сможем укрепить свои ряды. </w:t>
      </w:r>
      <w:r w:rsidR="005B208C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Никто не вступит в Профсоюз, пока </w:t>
      </w:r>
      <w:r w:rsidR="000E3931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будет системной работы</w:t>
      </w:r>
      <w:r w:rsidR="002532D5" w:rsidRPr="002C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 это нас ориентирует и </w:t>
      </w:r>
      <w:r w:rsidR="002532D5" w:rsidRPr="002C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Михаил </w:t>
      </w:r>
      <w:proofErr w:type="spellStart"/>
      <w:r w:rsidR="002532D5" w:rsidRPr="002C4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Котюков</w:t>
      </w:r>
      <w:proofErr w:type="spellEnd"/>
      <w:r w:rsidR="002823BF" w:rsidRPr="002C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A45671" w:rsidRPr="002C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января 2026 года </w:t>
      </w:r>
      <w:r w:rsidR="00351970" w:rsidRPr="002C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встрече с председателем ФПКК Олегом </w:t>
      </w:r>
      <w:proofErr w:type="spellStart"/>
      <w:r w:rsidR="00351970" w:rsidRPr="002C43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Исяновым</w:t>
      </w:r>
      <w:proofErr w:type="spellEnd"/>
      <w:r w:rsidR="00351970" w:rsidRPr="002C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2D5" w:rsidRPr="002C4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назвал увеличение профсоюзных организаций в крае одной из ключевых задач!</w:t>
      </w:r>
    </w:p>
    <w:p w:rsidR="00FB32EE" w:rsidRPr="004E6E9C" w:rsidRDefault="00AB76C4" w:rsidP="00A4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</w:t>
      </w:r>
      <w:r w:rsidR="00A4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2F94" w:rsidRPr="004E6E9C" w:rsidRDefault="00103FC9" w:rsidP="0092168D">
      <w:pPr>
        <w:numPr>
          <w:ilvl w:val="0"/>
          <w:numId w:val="27"/>
        </w:numPr>
        <w:suppressLineNumbers/>
        <w:tabs>
          <w:tab w:val="left" w:pos="1778"/>
        </w:tabs>
        <w:suppressAutoHyphens/>
        <w:spacing w:after="0" w:line="240" w:lineRule="auto"/>
        <w:ind w:left="107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  <w:r w:rsidR="00FB32EE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ПРОФСОЮЗА</w:t>
      </w:r>
    </w:p>
    <w:p w:rsidR="005A0A91" w:rsidRPr="004E6E9C" w:rsidRDefault="00015B2C" w:rsidP="005A0A9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A0A9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2025 год был годом защитника Отечества</w:t>
      </w:r>
      <w:r w:rsidR="005A0A91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5A0A91" w:rsidRPr="005A0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A9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Профсоюзе</w:t>
      </w:r>
      <w:r w:rsidR="005A0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год был ознаменован</w:t>
      </w:r>
      <w:r w:rsidR="005A0A9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юбилейными датами: 120 лет профсоюзному движению России и 35 лет Общероссийскому Профсоюзу образования.                                              </w:t>
      </w:r>
    </w:p>
    <w:p w:rsidR="005A0A91" w:rsidRDefault="005A0A91" w:rsidP="00D82F94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2C432E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территориального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Профсоюза в 2025 году проводилась согласно утверждённому плану работы с учётом рекомендаций краевого комитета Профсоюза.</w:t>
      </w:r>
    </w:p>
    <w:p w:rsidR="00991290" w:rsidRDefault="005A0A91" w:rsidP="00D82F94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Организационно-массовая работа – это основа основ профсоюзной детальности</w:t>
      </w:r>
      <w:r w:rsidR="0099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ней относится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кадровое укрепление, обучение профсоюзного актива, </w:t>
      </w:r>
      <w:r w:rsidR="009912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работа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финансовая деятельность.</w:t>
      </w:r>
    </w:p>
    <w:p w:rsidR="00FB32EE" w:rsidRPr="004E6E9C" w:rsidRDefault="0007311D" w:rsidP="00527751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991290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уровня проведения этой работы зависит у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спешность деятельности </w:t>
      </w:r>
      <w:r w:rsidR="00991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 организации.</w:t>
      </w:r>
    </w:p>
    <w:p w:rsidR="00FB32EE" w:rsidRPr="004E6E9C" w:rsidRDefault="0007311D" w:rsidP="00D82F94">
      <w:pPr>
        <w:suppressLineNumbers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отчётный год п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роведено </w:t>
      </w:r>
      <w:r w:rsidR="00B45614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восемь</w:t>
      </w:r>
      <w:r w:rsidR="00FB32EE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заседаний Президиума</w:t>
      </w:r>
      <w:r w:rsidR="005C71A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C71A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рассмотрены  вопросы: о ситуации в отрасли и действиях Профсоюза,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планов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проведении  тематических  проверок  и  их  итогах,  об  укреплении  единства и повышении  эффективности  деятельности  </w:t>
      </w:r>
      <w:r w:rsidR="005277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профсоюзной организации, о мониторинге заработной платы работников образования, </w:t>
      </w:r>
      <w:r w:rsidR="00FB32EE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 статистической отчётности первичных профсоюзных организаций, об анализе состояния профсоюзного членства в </w:t>
      </w:r>
      <w:r w:rsidR="00BB151A">
        <w:rPr>
          <w:rFonts w:ascii="Times New Roman" w:eastAsia="Calibri" w:hAnsi="Times New Roman" w:cs="Times New Roman"/>
          <w:sz w:val="28"/>
          <w:szCs w:val="28"/>
          <w:lang w:bidi="en-US"/>
        </w:rPr>
        <w:t>территориальной</w:t>
      </w:r>
      <w:r w:rsidR="00FB32EE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организации Профсоюза,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награждении, вопросы охраны труда, об утверждении</w:t>
      </w:r>
      <w:proofErr w:type="gramEnd"/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публичного отчёта </w:t>
      </w:r>
      <w:r w:rsidR="00BB151A" w:rsidRPr="00B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D97B4F" w:rsidRPr="00B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B4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профсоюзной организации, об участии первичных организаций, районного Совета молодых педагогов и Совета ветеранов педагогического труда в </w:t>
      </w:r>
      <w:r w:rsidR="00B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профсоюзных мероприятиях.</w:t>
      </w:r>
    </w:p>
    <w:p w:rsidR="00FB32EE" w:rsidRPr="004E6E9C" w:rsidRDefault="00FB32EE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Проведено </w:t>
      </w:r>
      <w:r w:rsidR="00B45614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</w:t>
      </w:r>
      <w:r w:rsidR="00D97B4F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пленарных заседания</w:t>
      </w:r>
      <w:r w:rsidRPr="004E6E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</w:t>
      </w:r>
      <w:r w:rsidR="00861E9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Профсоюза</w:t>
      </w:r>
      <w:r w:rsidR="00B45614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рассмотрены такие вопросы, как:</w:t>
      </w:r>
    </w:p>
    <w:p w:rsidR="00FB32EE" w:rsidRPr="004E6E9C" w:rsidRDefault="00D97B4F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1E9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итогах работы выборных органов Абанской </w:t>
      </w:r>
      <w:r w:rsidR="00BB151A" w:rsidRPr="00B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FB32EE" w:rsidRPr="00B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Профсоюза;</w:t>
      </w:r>
    </w:p>
    <w:p w:rsidR="00FB32EE" w:rsidRDefault="00861E98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  утверждении сметы доходов и расходов </w:t>
      </w:r>
      <w:r w:rsidR="00C15098" w:rsidRPr="00C150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FB32EE" w:rsidRPr="00C1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Профсоюза;</w:t>
      </w:r>
    </w:p>
    <w:p w:rsidR="00527751" w:rsidRPr="004E6E9C" w:rsidRDefault="00527751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2EE" w:rsidRPr="004E6E9C" w:rsidRDefault="00861E98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сводного финансового отчета и исполнении сметы доходов и расходов </w:t>
      </w:r>
      <w:r w:rsidR="00C15098" w:rsidRPr="00C150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FB32EE" w:rsidRPr="00C1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Профсоюза;</w:t>
      </w:r>
    </w:p>
    <w:p w:rsidR="00FB32EE" w:rsidRPr="004E6E9C" w:rsidRDefault="00ED4395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участии в краевой программе «Оздоровление»;</w:t>
      </w:r>
    </w:p>
    <w:p w:rsidR="00C52115" w:rsidRPr="004E6E9C" w:rsidRDefault="00ED4395" w:rsidP="00D82F9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состоянии охраны труда в образов</w:t>
      </w:r>
      <w:r w:rsidR="00C8613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ательных организациях</w:t>
      </w:r>
      <w:r w:rsidR="0004593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613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93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правозащитной работе </w:t>
      </w:r>
      <w:r w:rsidR="00C8613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FB32EE" w:rsidRPr="004E6E9C" w:rsidRDefault="00FB32EE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24BD0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Коллективно-договорное 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регулирование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24BD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C1509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ведущих направлений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C5211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Абанского </w:t>
      </w:r>
      <w:r w:rsidR="00C150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</w:t>
      </w:r>
      <w:r w:rsidR="00C52115" w:rsidRPr="00C1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11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Профсоюза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2EE" w:rsidRPr="004E6E9C" w:rsidRDefault="00C24BD0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211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проводимая работа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</w:t>
      </w:r>
      <w:r w:rsidR="00C5211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принципах социального партнёрства и сотрудничества с администрацией района, управлением образования,</w:t>
      </w:r>
      <w:r w:rsidR="00340C3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организациями.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2EE" w:rsidRPr="004E6E9C" w:rsidRDefault="00FB32EE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Основным</w:t>
      </w:r>
      <w:r w:rsidR="00340C3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инструментом социального партнё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рства между работодателем и Профсоюзной организацией является на территориальном уровне Соглашение между администрацией Абанского района</w:t>
      </w:r>
      <w:r w:rsidR="00340C3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управлением образования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15098" w:rsidRPr="00C1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 организацией</w:t>
      </w:r>
      <w:r w:rsidR="00340C3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 уровне первичных организаций это</w:t>
      </w:r>
      <w:r w:rsidR="00015B2C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оллективные договора</w:t>
      </w:r>
      <w:r w:rsidR="00340C3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2EE" w:rsidRPr="004E6E9C" w:rsidRDefault="00557898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Эти </w:t>
      </w:r>
      <w:r w:rsidR="00015B2C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документа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EB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расширяют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рамки действующего трудов</w:t>
      </w:r>
      <w:r w:rsidR="00F53EB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законодательства, обеспечивают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</w:t>
      </w:r>
      <w:r w:rsidR="00F53EB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и выплаты, увеличивают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 по охране труда, </w:t>
      </w:r>
      <w:r w:rsidR="00F53EB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улучшают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труда работников, </w:t>
      </w:r>
      <w:r w:rsidR="00F53EB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возможность оказать им материальную помощь и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редоставить социальные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гарантии.</w:t>
      </w:r>
    </w:p>
    <w:p w:rsidR="009861D0" w:rsidRPr="004E6E9C" w:rsidRDefault="00527751" w:rsidP="00527751">
      <w:pPr>
        <w:pStyle w:val="af"/>
        <w:ind w:firstLine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557898" w:rsidRPr="004E6E9C">
        <w:rPr>
          <w:rFonts w:ascii="Times New Roman" w:hAnsi="Times New Roman"/>
          <w:sz w:val="28"/>
          <w:szCs w:val="28"/>
        </w:rPr>
        <w:t>Районное</w:t>
      </w:r>
      <w:r w:rsidR="001D5BFE" w:rsidRPr="004E6E9C">
        <w:rPr>
          <w:rFonts w:ascii="Times New Roman" w:hAnsi="Times New Roman"/>
          <w:sz w:val="28"/>
          <w:szCs w:val="28"/>
        </w:rPr>
        <w:t xml:space="preserve"> </w:t>
      </w:r>
      <w:r w:rsidR="00557898" w:rsidRPr="004E6E9C">
        <w:rPr>
          <w:rFonts w:ascii="Times New Roman" w:hAnsi="Times New Roman"/>
          <w:sz w:val="28"/>
          <w:szCs w:val="28"/>
        </w:rPr>
        <w:t xml:space="preserve">Соглашение между администрацией Абанского района и Абанской </w:t>
      </w:r>
      <w:r w:rsidR="002C432E">
        <w:rPr>
          <w:rFonts w:ascii="Times New Roman" w:eastAsia="Calibri" w:hAnsi="Times New Roman"/>
          <w:color w:val="000000"/>
          <w:sz w:val="28"/>
          <w:szCs w:val="28"/>
          <w:lang w:bidi="en-US"/>
        </w:rPr>
        <w:t>территориальной</w:t>
      </w:r>
      <w:r w:rsidR="00557898" w:rsidRPr="004E6E9C">
        <w:rPr>
          <w:rFonts w:ascii="Times New Roman" w:hAnsi="Times New Roman"/>
          <w:sz w:val="28"/>
          <w:szCs w:val="28"/>
        </w:rPr>
        <w:t xml:space="preserve"> организацией Профсоюза было подписано </w:t>
      </w:r>
      <w:r w:rsidR="003B1062" w:rsidRPr="004E6E9C">
        <w:rPr>
          <w:rFonts w:ascii="Times New Roman" w:hAnsi="Times New Roman"/>
          <w:sz w:val="28"/>
          <w:szCs w:val="28"/>
        </w:rPr>
        <w:t>27</w:t>
      </w:r>
      <w:r w:rsidR="001D5BFE" w:rsidRPr="004E6E9C">
        <w:rPr>
          <w:rFonts w:ascii="Times New Roman" w:hAnsi="Times New Roman"/>
          <w:sz w:val="28"/>
          <w:szCs w:val="28"/>
        </w:rPr>
        <w:t>.12.2024</w:t>
      </w:r>
      <w:r w:rsidR="00FB32EE" w:rsidRPr="004E6E9C">
        <w:rPr>
          <w:rFonts w:ascii="Times New Roman" w:hAnsi="Times New Roman"/>
          <w:sz w:val="28"/>
          <w:szCs w:val="28"/>
        </w:rPr>
        <w:t xml:space="preserve"> год</w:t>
      </w:r>
      <w:r w:rsidR="0026637F" w:rsidRPr="004E6E9C">
        <w:rPr>
          <w:rFonts w:ascii="Times New Roman" w:hAnsi="Times New Roman"/>
          <w:sz w:val="28"/>
          <w:szCs w:val="28"/>
        </w:rPr>
        <w:t>а</w:t>
      </w:r>
      <w:r w:rsidR="00BB47AF" w:rsidRPr="004E6E9C">
        <w:rPr>
          <w:rFonts w:ascii="Times New Roman" w:hAnsi="Times New Roman"/>
          <w:sz w:val="28"/>
          <w:szCs w:val="28"/>
        </w:rPr>
        <w:t xml:space="preserve"> и его действие </w:t>
      </w:r>
      <w:r w:rsidR="0004593E" w:rsidRPr="004E6E9C">
        <w:rPr>
          <w:rFonts w:ascii="Times New Roman" w:hAnsi="Times New Roman"/>
          <w:sz w:val="28"/>
          <w:szCs w:val="28"/>
        </w:rPr>
        <w:t xml:space="preserve">будет </w:t>
      </w:r>
      <w:r w:rsidR="00BB47AF" w:rsidRPr="004E6E9C">
        <w:rPr>
          <w:rFonts w:ascii="Times New Roman" w:hAnsi="Times New Roman"/>
          <w:sz w:val="28"/>
          <w:szCs w:val="28"/>
        </w:rPr>
        <w:t>рас</w:t>
      </w:r>
      <w:r w:rsidR="0004593E" w:rsidRPr="004E6E9C">
        <w:rPr>
          <w:rFonts w:ascii="Times New Roman" w:hAnsi="Times New Roman"/>
          <w:sz w:val="28"/>
          <w:szCs w:val="28"/>
        </w:rPr>
        <w:t>пространя</w:t>
      </w:r>
      <w:r w:rsidR="00B45614" w:rsidRPr="004E6E9C">
        <w:rPr>
          <w:rFonts w:ascii="Times New Roman" w:hAnsi="Times New Roman"/>
          <w:sz w:val="28"/>
          <w:szCs w:val="28"/>
        </w:rPr>
        <w:t>т</w:t>
      </w:r>
      <w:r w:rsidR="0004593E" w:rsidRPr="004E6E9C">
        <w:rPr>
          <w:rFonts w:ascii="Times New Roman" w:hAnsi="Times New Roman"/>
          <w:sz w:val="28"/>
          <w:szCs w:val="28"/>
        </w:rPr>
        <w:t>ься до 26.12.2027 года</w:t>
      </w:r>
      <w:r w:rsidR="00B45614" w:rsidRPr="004E6E9C">
        <w:rPr>
          <w:rFonts w:ascii="Times New Roman" w:hAnsi="Times New Roman"/>
          <w:iCs/>
          <w:sz w:val="28"/>
          <w:szCs w:val="28"/>
        </w:rPr>
        <w:t>, а 03 декабря 2025 года в связи с изменениями в законодательстве и новыми подходами к оплате труда работников образования на расширенном заседании к данному Соглашению подписано дополнительное Соглашение.</w:t>
      </w:r>
      <w:proofErr w:type="gramEnd"/>
    </w:p>
    <w:p w:rsidR="00FB32EE" w:rsidRPr="004E6E9C" w:rsidRDefault="00B45614" w:rsidP="00D82F9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637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1D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Абанской </w:t>
      </w:r>
      <w:r w:rsidR="006124D1" w:rsidRPr="006124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9861D0" w:rsidRPr="006124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861D0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организации </w:t>
      </w:r>
      <w:r w:rsidR="009861D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Профсоюза ежегодно проводится отчёт о ходе выполнения условий районного Соглашения. </w:t>
      </w:r>
    </w:p>
    <w:p w:rsidR="00FB32EE" w:rsidRDefault="00DC3808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договора зак</w:t>
      </w:r>
      <w:r w:rsidR="00AF27E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лючены и действуют в</w:t>
      </w:r>
      <w:r w:rsidR="006124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образовательных организациях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 работают члены Профсоюза, </w:t>
      </w:r>
      <w:r w:rsidR="00F53EB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AF27E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96,2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%:</w:t>
      </w:r>
    </w:p>
    <w:p w:rsidR="00777BA3" w:rsidRPr="002C432E" w:rsidRDefault="00777BA3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8"/>
      </w:tblGrid>
      <w:tr w:rsidR="00FB32EE" w:rsidRPr="002C432E" w:rsidTr="00C50FC3">
        <w:tc>
          <w:tcPr>
            <w:tcW w:w="3256" w:type="dxa"/>
          </w:tcPr>
          <w:p w:rsidR="00FB32EE" w:rsidRPr="002C432E" w:rsidRDefault="00FB32EE" w:rsidP="00D82F9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32E">
              <w:rPr>
                <w:rFonts w:ascii="Times New Roman" w:hAnsi="Times New Roman" w:cs="Times New Roman"/>
                <w:b/>
                <w:sz w:val="28"/>
                <w:szCs w:val="28"/>
              </w:rPr>
              <w:t>Заключе</w:t>
            </w:r>
            <w:r w:rsidR="00AF27E3" w:rsidRPr="002C432E">
              <w:rPr>
                <w:rFonts w:ascii="Times New Roman" w:hAnsi="Times New Roman" w:cs="Times New Roman"/>
                <w:b/>
                <w:sz w:val="28"/>
                <w:szCs w:val="28"/>
              </w:rPr>
              <w:t>но коллективных договоров в 2025</w:t>
            </w:r>
            <w:r w:rsidRPr="002C4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3256" w:type="dxa"/>
          </w:tcPr>
          <w:p w:rsidR="00FB32EE" w:rsidRPr="002C432E" w:rsidRDefault="00FB32EE" w:rsidP="00D82F94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32E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Заключено коллективных договоров  ранее</w:t>
            </w:r>
          </w:p>
        </w:tc>
        <w:tc>
          <w:tcPr>
            <w:tcW w:w="3258" w:type="dxa"/>
          </w:tcPr>
          <w:p w:rsidR="00FB32EE" w:rsidRPr="002C432E" w:rsidRDefault="00F53EB0" w:rsidP="00D82F9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32E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Коллективный  договор не заключен</w:t>
            </w:r>
          </w:p>
        </w:tc>
      </w:tr>
      <w:tr w:rsidR="00FB32EE" w:rsidRPr="004E6E9C" w:rsidTr="00C50FC3">
        <w:tc>
          <w:tcPr>
            <w:tcW w:w="3256" w:type="dxa"/>
          </w:tcPr>
          <w:p w:rsidR="00FB32EE" w:rsidRPr="004E6E9C" w:rsidRDefault="00AF27E3" w:rsidP="00D82F94">
            <w:pPr>
              <w:tabs>
                <w:tab w:val="center" w:pos="4536"/>
                <w:tab w:val="right" w:pos="9072"/>
              </w:tabs>
              <w:jc w:val="right"/>
              <w:rPr>
                <w:rFonts w:ascii="Calibri" w:hAnsi="Calibri" w:cs="Times New Roman"/>
                <w:sz w:val="28"/>
                <w:szCs w:val="28"/>
              </w:rPr>
            </w:pPr>
            <w:r w:rsidRPr="004E6E9C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3256" w:type="dxa"/>
          </w:tcPr>
          <w:p w:rsidR="00FB32EE" w:rsidRPr="004E6E9C" w:rsidRDefault="00AF27E3" w:rsidP="00D82F94">
            <w:pPr>
              <w:tabs>
                <w:tab w:val="center" w:pos="4536"/>
                <w:tab w:val="right" w:pos="9072"/>
              </w:tabs>
              <w:jc w:val="right"/>
              <w:rPr>
                <w:rFonts w:ascii="Calibri" w:hAnsi="Calibri" w:cs="Times New Roman"/>
                <w:sz w:val="28"/>
                <w:szCs w:val="28"/>
              </w:rPr>
            </w:pPr>
            <w:r w:rsidRPr="004E6E9C">
              <w:rPr>
                <w:rFonts w:ascii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3258" w:type="dxa"/>
          </w:tcPr>
          <w:p w:rsidR="00FB32EE" w:rsidRPr="004E6E9C" w:rsidRDefault="00FB32EE" w:rsidP="00D82F94">
            <w:pPr>
              <w:tabs>
                <w:tab w:val="center" w:pos="4536"/>
                <w:tab w:val="right" w:pos="9072"/>
              </w:tabs>
              <w:jc w:val="right"/>
              <w:rPr>
                <w:rFonts w:ascii="Calibri" w:hAnsi="Calibri" w:cs="Times New Roman"/>
                <w:sz w:val="28"/>
                <w:szCs w:val="28"/>
              </w:rPr>
            </w:pPr>
            <w:r w:rsidRPr="004E6E9C">
              <w:rPr>
                <w:rFonts w:ascii="Calibri" w:hAnsi="Calibri" w:cs="Times New Roman"/>
                <w:sz w:val="28"/>
                <w:szCs w:val="28"/>
              </w:rPr>
              <w:t>1</w:t>
            </w:r>
            <w:r w:rsidR="00F0363C" w:rsidRPr="004E6E9C">
              <w:rPr>
                <w:rFonts w:ascii="Calibri" w:hAnsi="Calibri" w:cs="Times New Roman"/>
                <w:sz w:val="28"/>
                <w:szCs w:val="28"/>
              </w:rPr>
              <w:t xml:space="preserve"> (</w:t>
            </w:r>
            <w:r w:rsidRPr="004E6E9C">
              <w:rPr>
                <w:rFonts w:ascii="Calibri" w:hAnsi="Calibri" w:cs="Times New Roman"/>
                <w:sz w:val="28"/>
                <w:szCs w:val="28"/>
              </w:rPr>
              <w:t>РУО</w:t>
            </w:r>
            <w:r w:rsidR="00F0363C" w:rsidRPr="004E6E9C">
              <w:rPr>
                <w:rFonts w:ascii="Calibri" w:hAnsi="Calibri" w:cs="Times New Roman"/>
                <w:sz w:val="28"/>
                <w:szCs w:val="28"/>
              </w:rPr>
              <w:t>)</w:t>
            </w:r>
          </w:p>
        </w:tc>
      </w:tr>
    </w:tbl>
    <w:p w:rsidR="00777BA3" w:rsidRDefault="00777BA3" w:rsidP="00AF27E3">
      <w:pPr>
        <w:tabs>
          <w:tab w:val="center" w:pos="4536"/>
          <w:tab w:val="right" w:pos="9072"/>
        </w:tabs>
        <w:spacing w:after="0" w:line="240" w:lineRule="auto"/>
        <w:jc w:val="both"/>
      </w:pPr>
    </w:p>
    <w:p w:rsidR="00AF27E3" w:rsidRPr="004E6E9C" w:rsidRDefault="00AF27E3" w:rsidP="00AF27E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</w:pPr>
      <w:r w:rsidRPr="004E6E9C"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  <w:t xml:space="preserve">   В пяти ППО коллективный договор заключен в 2025 году: Абанская СОШ №4, Залипьевская ООШ, Покатеевская СОШ, Абанский детский сад №3 «Светлячок», Устьянский детский сад. В остальных ППО коллективные договора заключены в 2023, 2024 годах.</w:t>
      </w:r>
    </w:p>
    <w:p w:rsidR="00AF27E3" w:rsidRPr="004E6E9C" w:rsidRDefault="00AF27E3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  <w:t xml:space="preserve">   Коллективный договор отсутствует в управлении образования администрации Абанского района</w:t>
      </w:r>
      <w:r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4E6E9C"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  <w:t xml:space="preserve">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нарушением ст. 54 и ст. 55 ТК РФ.</w:t>
      </w:r>
    </w:p>
    <w:p w:rsidR="00BA2DA6" w:rsidRDefault="00D97B4F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363C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КД прошли уведомительную регистрацию</w:t>
      </w:r>
      <w:r w:rsidR="0085471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3808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Перед</w:t>
      </w:r>
      <w:r w:rsidR="005A7272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заключением каждый</w:t>
      </w:r>
      <w:r w:rsidR="00F0363C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BA2DA6" w:rsidRDefault="00BA2DA6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F73A6" w:rsidRDefault="00FF73A6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27751" w:rsidRDefault="00BA2DA6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</w:t>
      </w:r>
      <w:r w:rsidR="00F0363C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КД</w:t>
      </w:r>
      <w:r w:rsidR="005A7272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приложения к нему</w:t>
      </w:r>
      <w:r w:rsidR="005344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это </w:t>
      </w:r>
      <w:r w:rsidR="006E20E5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«Правила внутреннего трудового распорядка», </w:t>
      </w:r>
    </w:p>
    <w:p w:rsidR="00FB32EE" w:rsidRPr="004E6E9C" w:rsidRDefault="006E20E5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«Положение об оплате труда», «Положение о комиссии по расп</w:t>
      </w:r>
      <w:r w:rsidR="0053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ределению стимулирующих выплат»</w:t>
      </w:r>
      <w:r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A7272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проходят экспертизу</w:t>
      </w:r>
      <w:r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="005A7272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необходимости </w:t>
      </w:r>
      <w:r w:rsidR="00AF27E3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них вносятся коррективы.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C8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коллективных договоров в образовательных организациях </w:t>
      </w:r>
      <w:r w:rsidR="00787C8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основу </w:t>
      </w:r>
      <w:r w:rsidR="00D97B4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берутся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</w:t>
      </w:r>
      <w:r w:rsidR="00787C8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ы, разработанные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краевой организацией Профсоюза. </w:t>
      </w:r>
    </w:p>
    <w:p w:rsidR="00854710" w:rsidRPr="004E6E9C" w:rsidRDefault="00FB32EE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840B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заключения КД, а это направление уведомления руководителю ОО, создание комиссии, проведение внештатными правовыми инспекторами экспертизы КД и приложений к ним, проведение собраний, регистрация КД в юридическом отделе администрации района, ознакомление работников под роспись, публикация на сайтах ОО, соблюдалась </w:t>
      </w:r>
      <w:r w:rsidR="00C50FC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во всех ОО.</w:t>
      </w:r>
      <w:r w:rsidR="0074590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4AC7" w:rsidRPr="004E6E9C" w:rsidRDefault="00854710" w:rsidP="0026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4AC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4AC7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работе по заключению коллективных договоров и приложений к ним в</w:t>
      </w:r>
      <w:r w:rsidR="00264AC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председателям ППО и руководителям ОО оказывалась необходимая правовая консультационная помощь.</w:t>
      </w:r>
      <w:r w:rsidR="00E35F36" w:rsidRPr="00E3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 образовательн</w:t>
      </w:r>
      <w:r w:rsidR="00E35F36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организации были направлены макет дополнительного</w:t>
      </w:r>
      <w:r w:rsidR="00E35F36" w:rsidRPr="00E3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к КД, который был отработан специалистами краевого комитета в связи с вступлением в силу нового законодательства и новых подходов в оплате труда.</w:t>
      </w:r>
    </w:p>
    <w:p w:rsidR="000D389B" w:rsidRDefault="00264AC7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4590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нарушений нужно назвать нарушение сроков </w:t>
      </w:r>
      <w:r w:rsidR="000D3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коллективно-договорной кампании, на что руководители должны обратить особое внимание.</w:t>
      </w:r>
    </w:p>
    <w:p w:rsidR="00FB32EE" w:rsidRPr="004E6E9C" w:rsidRDefault="00C50FC3" w:rsidP="00D82F9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Calibri" w:hAnsi="Times New Roman" w:cs="Times New Roman"/>
          <w:iCs/>
          <w:sz w:val="28"/>
          <w:szCs w:val="28"/>
        </w:rPr>
        <w:t xml:space="preserve">    Стороны</w:t>
      </w:r>
      <w:r w:rsidR="00FB32EE" w:rsidRPr="004E6E9C">
        <w:rPr>
          <w:rFonts w:ascii="Times New Roman" w:eastAsia="Calibri" w:hAnsi="Times New Roman" w:cs="Times New Roman"/>
          <w:iCs/>
          <w:sz w:val="28"/>
          <w:szCs w:val="28"/>
        </w:rPr>
        <w:t xml:space="preserve"> социаль</w:t>
      </w:r>
      <w:r w:rsidRPr="004E6E9C">
        <w:rPr>
          <w:rFonts w:ascii="Times New Roman" w:eastAsia="Calibri" w:hAnsi="Times New Roman" w:cs="Times New Roman"/>
          <w:iCs/>
          <w:sz w:val="28"/>
          <w:szCs w:val="28"/>
        </w:rPr>
        <w:t xml:space="preserve">ного партнёрства </w:t>
      </w:r>
      <w:r w:rsidR="00D97B4F" w:rsidRPr="004E6E9C">
        <w:rPr>
          <w:rFonts w:ascii="Times New Roman" w:eastAsia="Calibri" w:hAnsi="Times New Roman" w:cs="Times New Roman"/>
          <w:iCs/>
          <w:sz w:val="28"/>
          <w:szCs w:val="28"/>
        </w:rPr>
        <w:t>большинства о</w:t>
      </w:r>
      <w:r w:rsidRPr="004E6E9C">
        <w:rPr>
          <w:rFonts w:ascii="Times New Roman" w:eastAsia="Calibri" w:hAnsi="Times New Roman" w:cs="Times New Roman"/>
          <w:iCs/>
          <w:sz w:val="28"/>
          <w:szCs w:val="28"/>
        </w:rPr>
        <w:t>бразовательных организаций</w:t>
      </w:r>
      <w:r w:rsidR="00BD7207" w:rsidRPr="004E6E9C">
        <w:rPr>
          <w:rFonts w:ascii="Times New Roman" w:eastAsia="Calibri" w:hAnsi="Times New Roman" w:cs="Times New Roman"/>
          <w:iCs/>
          <w:sz w:val="28"/>
          <w:szCs w:val="28"/>
        </w:rPr>
        <w:t xml:space="preserve"> ежегодно</w:t>
      </w:r>
      <w:r w:rsidRPr="004E6E9C">
        <w:rPr>
          <w:rFonts w:ascii="Times New Roman" w:eastAsia="Calibri" w:hAnsi="Times New Roman" w:cs="Times New Roman"/>
          <w:iCs/>
          <w:sz w:val="28"/>
          <w:szCs w:val="28"/>
        </w:rPr>
        <w:t xml:space="preserve"> проводят</w:t>
      </w:r>
      <w:r w:rsidR="00FB32EE" w:rsidRPr="004E6E9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о ходе выполнения условий коллективного договора.  </w:t>
      </w:r>
    </w:p>
    <w:p w:rsidR="00FB32EE" w:rsidRPr="004E6E9C" w:rsidRDefault="00FB32EE" w:rsidP="00D82F9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4E6E9C">
        <w:rPr>
          <w:rFonts w:ascii="Times New Roman" w:eastAsia="Calibri" w:hAnsi="Times New Roman" w:cs="Times New Roman"/>
          <w:sz w:val="28"/>
          <w:szCs w:val="28"/>
        </w:rPr>
        <w:t xml:space="preserve">В районе создана и работает комиссия по урегулированию социально-трудовых отношений, в которую входят представители районной организации Профсоюза.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</w:t>
      </w:r>
      <w:r w:rsidR="006756FC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еданиях комиссии рассматриваются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социального партнёрства, </w:t>
      </w:r>
      <w:r w:rsidR="00091094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 и другие.</w:t>
      </w:r>
    </w:p>
    <w:p w:rsidR="00FB32EE" w:rsidRPr="004E6E9C" w:rsidRDefault="006756FC" w:rsidP="00D97B4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В рамках социального партнё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рства внештатный технический инспектор   труда </w:t>
      </w:r>
      <w:r w:rsidR="009C5025" w:rsidRPr="004E6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Л.А.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Литус входит в состав муниципальной комиссии по приёмке образовательных организаций к новому учебному году, в состав районной ат</w:t>
      </w:r>
      <w:r w:rsidR="009861D0" w:rsidRPr="004E6E9C">
        <w:rPr>
          <w:rFonts w:ascii="Times New Roman" w:eastAsia="Times New Roman" w:hAnsi="Times New Roman" w:cs="Times New Roman"/>
          <w:sz w:val="28"/>
          <w:szCs w:val="28"/>
          <w:lang w:eastAsia="ar-SA"/>
        </w:rPr>
        <w:t>тестационной, наградной комиссий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комиссий по проведению конкурсов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участие</w:t>
      </w:r>
      <w:r w:rsidR="00091094" w:rsidRPr="004E6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них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616DF2" w:rsidRPr="004E6E9C" w:rsidRDefault="006756FC" w:rsidP="00AF27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Ежегодно</w:t>
      </w:r>
      <w:r w:rsidR="009C502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2D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разработанного рейтинга</w:t>
      </w:r>
      <w:r w:rsidR="006032D6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о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эффективности деятельности ППО</w:t>
      </w:r>
      <w:r w:rsidR="006032D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7E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 таблицу эффективности деятельности первичной профсоюзной организац</w:t>
      </w:r>
      <w:r w:rsidR="0052775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(рейтинг) заполнили только 15</w:t>
      </w:r>
      <w:r w:rsidR="00AF27E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профсоюз</w:t>
      </w:r>
      <w:r w:rsidR="0052775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организаций. Председатели 11</w:t>
      </w:r>
      <w:r w:rsidR="0053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организаций</w:t>
      </w:r>
      <w:r w:rsidR="00AF27E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данную работу не выполнили.</w:t>
      </w:r>
    </w:p>
    <w:p w:rsidR="00FB32EE" w:rsidRPr="004E6E9C" w:rsidRDefault="00DB1319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5277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4E6E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r w:rsidR="00FB32EE" w:rsidRPr="004E6E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ероприятия</w:t>
      </w:r>
      <w:r w:rsidRPr="004E6E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C432E" w:rsidRPr="002C432E"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  <w:t>территориального</w:t>
      </w:r>
      <w:r w:rsidRPr="004E6E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комитета Профсоюза</w:t>
      </w:r>
    </w:p>
    <w:p w:rsidR="00FB32EE" w:rsidRPr="004E6E9C" w:rsidRDefault="00527751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C4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Профсоюза активно принимала участие во всех </w:t>
      </w:r>
      <w:r w:rsidR="00B1635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акциях, конкурсах, </w:t>
      </w:r>
      <w:r w:rsidR="0020739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мониторингах проводимыми различными структурами и ведомствами.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395" w:rsidRPr="004E6E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75B3" w:rsidRPr="004E6E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2DA6" w:rsidRDefault="00FB32EE" w:rsidP="00D82F94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E9C">
        <w:rPr>
          <w:rFonts w:ascii="Times New Roman" w:eastAsia="Calibri" w:hAnsi="Times New Roman" w:cs="Times New Roman"/>
          <w:sz w:val="28"/>
          <w:szCs w:val="28"/>
        </w:rPr>
        <w:t xml:space="preserve">  Члены Профсоюза Абанской СОШ №3</w:t>
      </w:r>
      <w:r w:rsidR="00AF27E3" w:rsidRPr="004E6E9C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r w:rsidR="00616D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F27E3" w:rsidRPr="004E6E9C">
        <w:rPr>
          <w:rFonts w:ascii="Times New Roman" w:eastAsia="Calibri" w:hAnsi="Times New Roman" w:cs="Times New Roman"/>
          <w:sz w:val="28"/>
          <w:szCs w:val="28"/>
        </w:rPr>
        <w:t>2025 г</w:t>
      </w:r>
      <w:r w:rsidR="00E30F07" w:rsidRPr="004E6E9C">
        <w:rPr>
          <w:rFonts w:ascii="Times New Roman" w:eastAsia="Calibri" w:hAnsi="Times New Roman" w:cs="Times New Roman"/>
          <w:sz w:val="28"/>
          <w:szCs w:val="28"/>
        </w:rPr>
        <w:t>оду и Абанской</w:t>
      </w:r>
      <w:r w:rsidR="00AF27E3" w:rsidRPr="004E6E9C">
        <w:rPr>
          <w:rFonts w:ascii="Times New Roman" w:eastAsia="Calibri" w:hAnsi="Times New Roman" w:cs="Times New Roman"/>
          <w:sz w:val="28"/>
          <w:szCs w:val="28"/>
        </w:rPr>
        <w:t xml:space="preserve"> ООШ № 1 принимали</w:t>
      </w:r>
      <w:r w:rsidR="00E30F07" w:rsidRPr="004E6E9C">
        <w:rPr>
          <w:rFonts w:ascii="Times New Roman" w:eastAsia="Calibri" w:hAnsi="Times New Roman" w:cs="Times New Roman"/>
          <w:sz w:val="28"/>
          <w:szCs w:val="28"/>
        </w:rPr>
        <w:t xml:space="preserve"> участие</w:t>
      </w:r>
      <w:r w:rsidRPr="004E6E9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975B3" w:rsidRPr="004E6E9C">
        <w:rPr>
          <w:rFonts w:ascii="Times New Roman" w:eastAsia="Calibri" w:hAnsi="Times New Roman" w:cs="Times New Roman"/>
          <w:b/>
          <w:sz w:val="28"/>
          <w:szCs w:val="28"/>
        </w:rPr>
        <w:t xml:space="preserve">краевом </w:t>
      </w:r>
      <w:r w:rsidRPr="004E6E9C">
        <w:rPr>
          <w:rFonts w:ascii="Times New Roman" w:eastAsia="Calibri" w:hAnsi="Times New Roman" w:cs="Times New Roman"/>
          <w:b/>
          <w:sz w:val="28"/>
          <w:szCs w:val="28"/>
        </w:rPr>
        <w:t>фитнес-марафоне «Мы здоровы! Нам здорово!».</w:t>
      </w:r>
      <w:r w:rsidR="00207395" w:rsidRPr="004E6E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32E">
        <w:rPr>
          <w:rFonts w:ascii="Times New Roman" w:eastAsia="Calibri" w:hAnsi="Times New Roman" w:cs="Times New Roman"/>
          <w:sz w:val="28"/>
          <w:szCs w:val="28"/>
        </w:rPr>
        <w:t>Территориальный</w:t>
      </w:r>
      <w:r w:rsidR="00207395" w:rsidRPr="004E6E9C">
        <w:rPr>
          <w:rFonts w:ascii="Times New Roman" w:eastAsia="Calibri" w:hAnsi="Times New Roman" w:cs="Times New Roman"/>
          <w:sz w:val="28"/>
          <w:szCs w:val="28"/>
        </w:rPr>
        <w:t xml:space="preserve"> комитет Профсоюза оплачивает организационный взнос для участия в этом мероприятии.</w:t>
      </w:r>
      <w:r w:rsidR="00E30F07" w:rsidRPr="004E6E9C">
        <w:rPr>
          <w:rFonts w:ascii="Times New Roman" w:eastAsia="Calibri" w:hAnsi="Times New Roman" w:cs="Times New Roman"/>
          <w:sz w:val="28"/>
          <w:szCs w:val="28"/>
        </w:rPr>
        <w:t xml:space="preserve"> Команда Абанской СОШ № </w:t>
      </w:r>
      <w:r w:rsidR="005344D8">
        <w:rPr>
          <w:rFonts w:ascii="Times New Roman" w:eastAsia="Calibri" w:hAnsi="Times New Roman" w:cs="Times New Roman"/>
          <w:sz w:val="28"/>
          <w:szCs w:val="28"/>
        </w:rPr>
        <w:t>3 «Делай ноги!» стала лауреатом</w:t>
      </w:r>
      <w:r w:rsidR="00E30F07" w:rsidRPr="004E6E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30F07" w:rsidRPr="004E6E9C">
        <w:rPr>
          <w:rFonts w:ascii="Times New Roman" w:eastAsia="Calibri" w:hAnsi="Times New Roman" w:cs="Times New Roman"/>
          <w:sz w:val="28"/>
          <w:szCs w:val="28"/>
        </w:rPr>
        <w:t>фитнес-марафона</w:t>
      </w:r>
      <w:proofErr w:type="gramEnd"/>
      <w:r w:rsidR="00E30F07" w:rsidRPr="004E6E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73A6" w:rsidRPr="004E6E9C" w:rsidRDefault="00FF73A6" w:rsidP="00D82F94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751" w:rsidRDefault="00FB32EE" w:rsidP="00D82F94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E9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CE74FF" w:rsidRPr="004E6E9C">
        <w:rPr>
          <w:rFonts w:ascii="Times New Roman" w:eastAsia="Calibri" w:hAnsi="Times New Roman" w:cs="Times New Roman"/>
          <w:sz w:val="28"/>
          <w:szCs w:val="28"/>
        </w:rPr>
        <w:t>Т</w:t>
      </w:r>
      <w:r w:rsidRPr="004E6E9C">
        <w:rPr>
          <w:rFonts w:ascii="Times New Roman" w:eastAsia="Calibri" w:hAnsi="Times New Roman" w:cs="Times New Roman"/>
          <w:sz w:val="28"/>
          <w:szCs w:val="28"/>
        </w:rPr>
        <w:t>анцевальный коллект</w:t>
      </w:r>
      <w:r w:rsidR="00CE74FF" w:rsidRPr="004E6E9C">
        <w:rPr>
          <w:rFonts w:ascii="Times New Roman" w:eastAsia="Calibri" w:hAnsi="Times New Roman" w:cs="Times New Roman"/>
          <w:sz w:val="28"/>
          <w:szCs w:val="28"/>
        </w:rPr>
        <w:t xml:space="preserve">ив </w:t>
      </w:r>
      <w:r w:rsidR="002730ED" w:rsidRPr="004E6E9C">
        <w:rPr>
          <w:rFonts w:ascii="Times New Roman" w:eastAsia="Calibri" w:hAnsi="Times New Roman" w:cs="Times New Roman"/>
          <w:sz w:val="28"/>
          <w:szCs w:val="28"/>
        </w:rPr>
        <w:t xml:space="preserve">«Ассорти» и вокальная группа </w:t>
      </w:r>
      <w:r w:rsidR="00CE74FF" w:rsidRPr="004E6E9C">
        <w:rPr>
          <w:rFonts w:ascii="Times New Roman" w:eastAsia="Calibri" w:hAnsi="Times New Roman" w:cs="Times New Roman"/>
          <w:sz w:val="28"/>
          <w:szCs w:val="28"/>
        </w:rPr>
        <w:t xml:space="preserve">Абанской школы №3 </w:t>
      </w:r>
    </w:p>
    <w:p w:rsidR="00FB32EE" w:rsidRPr="00BA2DA6" w:rsidRDefault="00FB32EE" w:rsidP="00D82F94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E9C">
        <w:rPr>
          <w:rFonts w:ascii="Times New Roman" w:eastAsia="Calibri" w:hAnsi="Times New Roman" w:cs="Times New Roman"/>
          <w:sz w:val="28"/>
          <w:szCs w:val="28"/>
        </w:rPr>
        <w:t xml:space="preserve">много лет принимает участие и становится </w:t>
      </w:r>
      <w:r w:rsidRPr="00BA2DA6">
        <w:rPr>
          <w:rFonts w:ascii="Times New Roman" w:eastAsia="Calibri" w:hAnsi="Times New Roman" w:cs="Times New Roman"/>
          <w:sz w:val="28"/>
          <w:szCs w:val="28"/>
        </w:rPr>
        <w:t>победителем краевого фестиваля-конкурса «Творческая встреча».</w:t>
      </w:r>
      <w:r w:rsidR="00CE74FF" w:rsidRPr="00BA2D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0ED" w:rsidRPr="00BA2DA6">
        <w:rPr>
          <w:rFonts w:ascii="Times New Roman" w:eastAsia="Calibri" w:hAnsi="Times New Roman" w:cs="Times New Roman"/>
          <w:sz w:val="28"/>
          <w:szCs w:val="28"/>
        </w:rPr>
        <w:t xml:space="preserve">В этом конкурсе принимают участие и </w:t>
      </w:r>
      <w:r w:rsidR="00FE1D58" w:rsidRPr="00BA2DA6">
        <w:rPr>
          <w:rFonts w:ascii="Times New Roman" w:eastAsia="Calibri" w:hAnsi="Times New Roman" w:cs="Times New Roman"/>
          <w:sz w:val="28"/>
          <w:szCs w:val="28"/>
        </w:rPr>
        <w:t xml:space="preserve">ЦДОиВ. </w:t>
      </w:r>
      <w:r w:rsidR="002730ED" w:rsidRPr="00BA2DA6">
        <w:rPr>
          <w:rFonts w:ascii="Times New Roman" w:eastAsia="Calibri" w:hAnsi="Times New Roman" w:cs="Times New Roman"/>
          <w:sz w:val="28"/>
          <w:szCs w:val="28"/>
        </w:rPr>
        <w:t xml:space="preserve">Абанская СОШ № 4, Абанская ООШ № 1, Березовская, </w:t>
      </w:r>
      <w:proofErr w:type="spellStart"/>
      <w:r w:rsidR="002730ED" w:rsidRPr="00BA2DA6">
        <w:rPr>
          <w:rFonts w:ascii="Times New Roman" w:eastAsia="Calibri" w:hAnsi="Times New Roman" w:cs="Times New Roman"/>
          <w:sz w:val="28"/>
          <w:szCs w:val="28"/>
        </w:rPr>
        <w:t>Долгомостовская</w:t>
      </w:r>
      <w:proofErr w:type="spellEnd"/>
      <w:r w:rsidR="00BA2DA6" w:rsidRPr="00BA2DA6">
        <w:rPr>
          <w:rFonts w:ascii="Times New Roman" w:eastAsia="Calibri" w:hAnsi="Times New Roman" w:cs="Times New Roman"/>
          <w:sz w:val="28"/>
          <w:szCs w:val="28"/>
        </w:rPr>
        <w:t xml:space="preserve">, Устьянская школы Абанский детский сад № 4 «Умка». </w:t>
      </w:r>
    </w:p>
    <w:p w:rsidR="00D84F00" w:rsidRPr="00BA2DA6" w:rsidRDefault="00D84F00" w:rsidP="00417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A6">
        <w:rPr>
          <w:rFonts w:ascii="Times New Roman" w:eastAsia="Calibri" w:hAnsi="Times New Roman" w:cs="Times New Roman"/>
          <w:sz w:val="28"/>
          <w:szCs w:val="28"/>
        </w:rPr>
        <w:t xml:space="preserve">     Ежегодно</w:t>
      </w:r>
      <w:r w:rsidR="00FB32EE" w:rsidRPr="00BA2D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DA6">
        <w:rPr>
          <w:rFonts w:ascii="Times New Roman" w:eastAsia="Calibri" w:hAnsi="Times New Roman" w:cs="Times New Roman"/>
          <w:sz w:val="28"/>
          <w:szCs w:val="28"/>
        </w:rPr>
        <w:t>проводится</w:t>
      </w:r>
      <w:r w:rsidR="00FB32EE" w:rsidRPr="00BA2DA6">
        <w:rPr>
          <w:rFonts w:ascii="Times New Roman" w:eastAsia="Calibri" w:hAnsi="Times New Roman" w:cs="Times New Roman"/>
          <w:sz w:val="28"/>
          <w:szCs w:val="28"/>
        </w:rPr>
        <w:t xml:space="preserve"> Спартакиада работников образования и </w:t>
      </w:r>
      <w:r w:rsidR="00FB32EE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первомайский автопробег. </w:t>
      </w:r>
    </w:p>
    <w:p w:rsidR="00080F1C" w:rsidRPr="00BA2DA6" w:rsidRDefault="00D84F00" w:rsidP="00417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Традиционным </w:t>
      </w:r>
      <w:r w:rsidR="00F804D1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проведение </w:t>
      </w:r>
      <w:r w:rsidR="00F804D1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фотоконкурса</w:t>
      </w:r>
      <w:r w:rsidR="00FB32EE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395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804D1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празднованию Дня учителя. </w:t>
      </w:r>
      <w:r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FB32EE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этом году он назывался «</w:t>
      </w:r>
      <w:r w:rsidR="00434FAB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Моя счастливая осень!</w:t>
      </w:r>
      <w:r w:rsidR="00FB32EE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D4459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Итого</w:t>
      </w:r>
      <w:r w:rsidR="005E0600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конкурса</w:t>
      </w:r>
      <w:r w:rsidR="002F1393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4459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стало оформление фотовыставки</w:t>
      </w:r>
      <w:r w:rsidR="002F1393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0F36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</w:t>
      </w:r>
      <w:r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едители конкурса награждены почё</w:t>
      </w:r>
      <w:r w:rsidR="00E20F36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тными грамотами и подарками, а всем участникам вручены благода</w:t>
      </w:r>
      <w:r w:rsidR="00C62A09" w:rsidRPr="00BA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рственные письма и сладкий приз.</w:t>
      </w:r>
    </w:p>
    <w:p w:rsidR="00B87E25" w:rsidRPr="00BA2DA6" w:rsidRDefault="00527751" w:rsidP="005277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A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14F70" w:rsidRPr="00BA2DA6">
        <w:rPr>
          <w:rFonts w:ascii="Times New Roman" w:eastAsia="Calibri" w:hAnsi="Times New Roman" w:cs="Times New Roman"/>
          <w:sz w:val="28"/>
          <w:szCs w:val="28"/>
        </w:rPr>
        <w:t xml:space="preserve">Территориальная </w:t>
      </w:r>
      <w:r w:rsidR="00B87E25" w:rsidRPr="00BA2DA6">
        <w:rPr>
          <w:rFonts w:ascii="Times New Roman" w:eastAsia="Calibri" w:hAnsi="Times New Roman" w:cs="Times New Roman"/>
          <w:sz w:val="28"/>
          <w:szCs w:val="28"/>
        </w:rPr>
        <w:t xml:space="preserve">организация Профсоюза </w:t>
      </w:r>
      <w:r w:rsidR="00C14F70" w:rsidRPr="00BA2DA6">
        <w:rPr>
          <w:rFonts w:ascii="Times New Roman" w:eastAsia="Calibri" w:hAnsi="Times New Roman" w:cs="Times New Roman"/>
          <w:sz w:val="28"/>
          <w:szCs w:val="28"/>
        </w:rPr>
        <w:t xml:space="preserve">поддерживает участников профессиональных конкурсов и </w:t>
      </w:r>
      <w:r w:rsidR="00B87E25" w:rsidRPr="00BA2DA6">
        <w:rPr>
          <w:rFonts w:ascii="Times New Roman" w:eastAsia="Calibri" w:hAnsi="Times New Roman" w:cs="Times New Roman"/>
          <w:sz w:val="28"/>
          <w:szCs w:val="28"/>
        </w:rPr>
        <w:t xml:space="preserve">выделяет финансирование на поощрение победителей районных, краевых и всероссийских мероприятий, таких как конкурс «Учитель года», «Воспитатель года», «Сердце отдаю детям». </w:t>
      </w:r>
      <w:r w:rsidR="00C14F70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14F70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 2025 году у</w:t>
      </w:r>
      <w:r w:rsidR="00434FAB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Абанской СОШ №4</w:t>
      </w:r>
      <w:r w:rsidR="00080F1C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4FAB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Кишулько</w:t>
      </w:r>
      <w:proofErr w:type="spellEnd"/>
      <w:r w:rsidR="00434FAB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Витальевна</w:t>
      </w:r>
      <w:r w:rsidR="00080F1C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приняла участие в </w:t>
      </w:r>
      <w:r w:rsidR="005A72AB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и краевом этапах конкурса</w:t>
      </w:r>
      <w:r w:rsidR="00080F1C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«Учитель года»</w:t>
      </w:r>
      <w:r w:rsidR="00922B3C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получила финансовую поддержку территориальной организации Профсоюза.</w:t>
      </w:r>
      <w:proofErr w:type="gramEnd"/>
      <w:r w:rsidR="00922B3C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FEE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поддержка от территориальной организации Профсоюза была оказана педагогам за участие в краевом конкурсе </w:t>
      </w:r>
      <w:r w:rsidR="00D62FEE" w:rsidRPr="00BA2DA6">
        <w:rPr>
          <w:rFonts w:ascii="Times New Roman" w:eastAsia="Calibri" w:hAnsi="Times New Roman" w:cs="Times New Roman"/>
          <w:sz w:val="28"/>
          <w:szCs w:val="28"/>
        </w:rPr>
        <w:t>«Сердце отдаю детям»</w:t>
      </w:r>
      <w:r w:rsidR="007C00E7" w:rsidRPr="00BA2D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C00E7" w:rsidRPr="00BA2DA6">
        <w:rPr>
          <w:rFonts w:ascii="Times New Roman" w:eastAsia="Calibri" w:hAnsi="Times New Roman" w:cs="Times New Roman"/>
          <w:sz w:val="28"/>
          <w:szCs w:val="28"/>
        </w:rPr>
        <w:t>Карасёву</w:t>
      </w:r>
      <w:proofErr w:type="spellEnd"/>
      <w:r w:rsidR="007C00E7" w:rsidRPr="00BA2DA6">
        <w:rPr>
          <w:rFonts w:ascii="Times New Roman" w:eastAsia="Calibri" w:hAnsi="Times New Roman" w:cs="Times New Roman"/>
          <w:sz w:val="28"/>
          <w:szCs w:val="28"/>
        </w:rPr>
        <w:t xml:space="preserve"> Сергею Викторовичу и</w:t>
      </w:r>
      <w:r w:rsidR="00D62FEE" w:rsidRPr="00BA2DA6">
        <w:rPr>
          <w:rFonts w:ascii="Times New Roman" w:eastAsia="Calibri" w:hAnsi="Times New Roman" w:cs="Times New Roman"/>
          <w:sz w:val="28"/>
          <w:szCs w:val="28"/>
        </w:rPr>
        <w:t xml:space="preserve"> Зайцевой Наталье </w:t>
      </w:r>
      <w:r w:rsidRPr="00BA2DA6">
        <w:rPr>
          <w:rFonts w:ascii="Times New Roman" w:eastAsia="Calibri" w:hAnsi="Times New Roman" w:cs="Times New Roman"/>
          <w:sz w:val="28"/>
          <w:szCs w:val="28"/>
        </w:rPr>
        <w:t>Игоревне.</w:t>
      </w:r>
    </w:p>
    <w:p w:rsidR="00C710F6" w:rsidRPr="004E6E9C" w:rsidRDefault="00FB32EE" w:rsidP="00C710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Председатель</w:t>
      </w:r>
      <w:r w:rsidR="002C432E" w:rsidRPr="00BA2DA6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территориальной</w:t>
      </w:r>
      <w:r w:rsidR="002C432E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82C7F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0F6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 </w:t>
      </w:r>
      <w:r w:rsidR="00082C7F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Литус </w:t>
      </w:r>
      <w:r w:rsidR="00C62A09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активный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 многих краевых мероприятий,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многих из них она активно делится опытом своей работы. </w:t>
      </w:r>
    </w:p>
    <w:p w:rsidR="00922B3C" w:rsidRPr="004E6E9C" w:rsidRDefault="00C710F6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2B3C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году Лариса Анатольевн</w:t>
      </w:r>
      <w:r w:rsidR="00C1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представила свой опят работы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Всероссийском онлайн-семинаре «Профсоюзный компас» с темой «Повышение эффективности деятельности выборных органов территориальной организации Профсоюза».</w:t>
      </w:r>
    </w:p>
    <w:p w:rsidR="00F85989" w:rsidRPr="00BA2DA6" w:rsidRDefault="0041765B" w:rsidP="005C55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Ежегодно</w:t>
      </w:r>
      <w:r w:rsidR="002C432E" w:rsidRPr="002C432E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</w:t>
      </w:r>
      <w:r w:rsidR="002C432E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территориальная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Профс</w:t>
      </w:r>
      <w:r w:rsidR="00C62A0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оюза проводит </w:t>
      </w:r>
      <w:r w:rsidR="0008056A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клубы</w:t>
      </w:r>
      <w:r w:rsidR="00C62A09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выходного дня. Традицией стало при проведении любого мероприятия, </w:t>
      </w:r>
      <w:r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C62A09"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всех поездок проводить акцию</w:t>
      </w:r>
      <w:r w:rsidRPr="00BA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«Профсоюзный витамин». </w:t>
      </w:r>
    </w:p>
    <w:p w:rsidR="00FB32EE" w:rsidRPr="004E6E9C" w:rsidRDefault="00E20F36" w:rsidP="00D82F94">
      <w:pPr>
        <w:suppressAutoHyphens/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E4018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Правозащитная деятельность </w:t>
      </w:r>
      <w:r w:rsidR="002C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территориального</w:t>
      </w:r>
      <w:r w:rsidR="00CE4018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</w:t>
      </w:r>
      <w:r w:rsidR="00FB32EE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Профсоюза</w:t>
      </w:r>
    </w:p>
    <w:p w:rsidR="00E20F36" w:rsidRPr="004E6E9C" w:rsidRDefault="00E20F36" w:rsidP="00E20F3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Работу по защите прав и интересов работников в Абанской </w:t>
      </w:r>
      <w:r w:rsidR="005C5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Профсоюза осуществляют два </w:t>
      </w:r>
      <w:r w:rsidR="00F8598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внештатных правовых инспектора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(Л.А. Литус, Т.П. Шишулина)</w:t>
      </w:r>
      <w:r w:rsidR="00F8598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5F36" w:rsidRPr="004E6E9C" w:rsidRDefault="00E20F36" w:rsidP="005C55C4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образовательных организациях </w:t>
      </w:r>
      <w:proofErr w:type="gramStart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</w:t>
      </w:r>
      <w:r w:rsidR="00B56B3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  законодательства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работодателями и их представителями осуществляют председатели первичных профсоюзных организаций.</w:t>
      </w:r>
    </w:p>
    <w:p w:rsidR="00E20F36" w:rsidRPr="004E6E9C" w:rsidRDefault="00F85989" w:rsidP="009340A0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F36"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правозащитной деятельности</w:t>
      </w:r>
      <w:r w:rsid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контроль,</w:t>
      </w:r>
      <w:r w:rsidR="00B56B3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F3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</w:t>
      </w:r>
      <w:r w:rsidR="00B56B3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бесплатной юридичес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помощи, участие </w:t>
      </w:r>
      <w:r w:rsidR="00E20F3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 коллективно-договорном регулировании социально-трудовых отношений</w:t>
      </w:r>
      <w:r w:rsidR="00B56B3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0F3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B3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F3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</w:t>
      </w:r>
      <w:r w:rsidR="00B56B3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 работа по правовым вопросам, </w:t>
      </w:r>
      <w:r w:rsidR="00E20F3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</w:t>
      </w:r>
      <w:r w:rsidR="00B56B3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 семинаров с профактивом,</w:t>
      </w:r>
      <w:r w:rsidR="00E20F3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личный приём.</w:t>
      </w:r>
    </w:p>
    <w:p w:rsidR="005C55C4" w:rsidRDefault="00C710F6" w:rsidP="00FF73A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2025</w:t>
      </w:r>
      <w:r w:rsidR="006747F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проведено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документарные тематические проверки: </w:t>
      </w:r>
    </w:p>
    <w:p w:rsidR="005C55C4" w:rsidRDefault="005C55C4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4D8" w:rsidRDefault="005344D8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«Соблюдение норм трудового законодательства при составлении графика отпусков» (12 ОО), </w:t>
      </w:r>
    </w:p>
    <w:p w:rsidR="005344D8" w:rsidRDefault="005344D8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«Соблюдение норм трудового законодательства при распределении учебной нагрузки на 2025-2026 </w:t>
      </w:r>
      <w:proofErr w:type="spellStart"/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(9 ОО), </w:t>
      </w:r>
    </w:p>
    <w:p w:rsidR="005344D8" w:rsidRDefault="005344D8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на профсоюзной страничке сайта ОО публичного отчёта профсоюзного комитета ППО о работе за 2024 год и КД (возможно на сайте ОО) – </w:t>
      </w:r>
      <w:r w:rsidR="007C00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8 ОО</w:t>
      </w:r>
      <w:r w:rsidR="007C00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710F6" w:rsidRPr="004E6E9C" w:rsidRDefault="005344D8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своевременным заключением коллективных договоров и дополнительных соглашений </w:t>
      </w:r>
      <w:r w:rsidR="00256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(5 ОО).</w:t>
      </w:r>
    </w:p>
    <w:p w:rsidR="003D6FE2" w:rsidRPr="005C55C4" w:rsidRDefault="00C710F6" w:rsidP="005C55C4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3D6FE2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проверок особое внимание уделялось вопросам оформления трудовых отношений и их изменений, соблюдения режима труда и отдыха, прохождение медицинских осмотров и психиатрического освидетельствования, обучения работников за счет средств работодателя и др.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Итоги проверок рассматривались и обсуждались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руководителем управления образования, на совещаниях с руководителями образовательных организаций, а </w:t>
      </w:r>
      <w:r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на заседаниях Президиума </w:t>
      </w:r>
      <w:r w:rsidR="00256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территориального </w:t>
      </w:r>
      <w:r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комитета Профсоюза, на совещаниях с председателями профсоюзных организаций.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ОО оказывалась методическая помощь. 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В ходе  проверок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типичными нарушениями остаются: 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-несоблюдение требований ст.123 ТК РФ о своевременном ознакомлении работников о начале отпуска;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-нарушения в вопросах оформления трудовых договоров и дополнительных соглашений</w:t>
      </w:r>
      <w:r w:rsidR="00256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недостаточно информации об условиях оплаты труда, размеров стимулирующих выплат, сведений об объёме учебной нагрузки;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ознакомление работников под роспись с объёмом учебной нагрузки;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-утверждение </w:t>
      </w:r>
      <w:r w:rsidR="00256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тарификационных списков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 без учёта мнения выборного профсоюзного органа;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6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коллективным договором вновь принятых работников;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в трудовых договорах педагогических работников перечня обязательной документации;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-в графике отпусков отсутствуют даты окончания отпуска.</w:t>
      </w:r>
    </w:p>
    <w:p w:rsidR="00C710F6" w:rsidRPr="004E6E9C" w:rsidRDefault="00C710F6" w:rsidP="00ED623B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проведении проверок выявлено, что</w:t>
      </w:r>
      <w:r w:rsidR="00ED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 работодатели соблюдают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коллективного договора (хотя здесь можно посмотреть по-разному: работник не обратился с письменным заявлением, а председатель ППО не де</w:t>
      </w:r>
      <w:r w:rsidR="00ED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ржал на контроле данный вопрос). Так в одной из проверяемых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организаций работнику не выплачена материальная помощь в размере 3000 рублей по рождению ребёнка, </w:t>
      </w:r>
      <w:r w:rsidR="00ED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другой организации – педагоги,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ED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ключившие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брак</w:t>
      </w:r>
      <w:r w:rsidR="00ED623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не получили материальную помощь в сумме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3000 рублей</w:t>
      </w:r>
      <w:r w:rsidR="00ED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</w:t>
      </w:r>
      <w:r w:rsidR="00440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Большинство выявленных нарушений устранялись в ходе проведения проверок, фиксировались в актах проверок, представлениях, справках и выдавались работодателям образовательных организаций.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Анализ результатов проверок свидетельствует о том, что основными причинами нарушений остаются:</w:t>
      </w:r>
    </w:p>
    <w:p w:rsidR="00BA2DA6" w:rsidRPr="004E6E9C" w:rsidRDefault="00C710F6" w:rsidP="005344D8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недостаточная правовая и финансовая грамотность руководителей ОО;</w:t>
      </w:r>
    </w:p>
    <w:p w:rsidR="005C55C4" w:rsidRPr="004E6E9C" w:rsidRDefault="003D6FE2" w:rsidP="00BA2DA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несвоевременное изучение руководителями</w:t>
      </w:r>
      <w:r w:rsidR="00C710F6"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 изменений</w:t>
      </w:r>
      <w:r w:rsidR="00C710F6"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трудовом законодательстве;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отсутствие достаточного финансирования;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(в ряде ОО) системной работы в рамках партнёрских отношений руководителей и выборных органов ППО. 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6E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2025 году </w:t>
      </w:r>
      <w:r w:rsidRPr="004E6E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досудебной и судебной защиты прав и интересов работников образования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осуществлялось.</w:t>
      </w:r>
    </w:p>
    <w:p w:rsidR="00C710F6" w:rsidRPr="004E6E9C" w:rsidRDefault="00C710F6" w:rsidP="009340A0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территориальную организацию Профсоюза в отчетном году поступило три письменных обращения: одно от работника и два от руководителей ОО. Все обращения были </w:t>
      </w:r>
      <w:r w:rsidR="00C91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и по каждому были приняты актуальные решения.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2025 году в рамках Постановления администрации Абанского района была проведена процедура ликвидации МКДОУ Абанский детский сад № 1 «Росинка». Председатель </w:t>
      </w:r>
      <w:r w:rsidR="00C91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5C55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рофсоюза участвовала во всех организационных мероприятиях: собрания-встречи с работниками, родителями воспитанников, участвовала в заседании </w:t>
      </w:r>
      <w:r w:rsidR="00085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 последствий ликвидации. Нарушений в процедуре ликвидации не зафиксировано. Все педагогические работники трудоустроены в другие ДОУ п. Абан, часть технического персонала </w:t>
      </w:r>
      <w:r w:rsidR="000859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на учёт в центр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населения.  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Большая консультационная и методическая работа проводилась в связи с новыми подходами в оплате труда. </w:t>
      </w:r>
    </w:p>
    <w:p w:rsidR="00C710F6" w:rsidRPr="009340A0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ППО были направлены </w:t>
      </w:r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вопросам начисления заработной платы работникам краевых и муниципальных учреждений с учетом планируемых с </w:t>
      </w:r>
      <w:smartTag w:uri="urn:schemas-microsoft-com:office:smarttags" w:element="date">
        <w:smartTagPr>
          <w:attr w:name="ls" w:val="trans"/>
          <w:attr w:name="Month" w:val="09"/>
          <w:attr w:name="Day" w:val="01"/>
          <w:attr w:name="Year" w:val="2025"/>
        </w:smartTagPr>
        <w:r w:rsidRPr="009340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01.09.2025</w:t>
        </w:r>
      </w:smartTag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системы оплаты труда и необходимости исполнения положений постановлений Конституционного Суда Российской Федерации от </w:t>
      </w:r>
      <w:smartTag w:uri="urn:schemas-microsoft-com:office:smarttags" w:element="date">
        <w:smartTagPr>
          <w:attr w:name="ls" w:val="trans"/>
          <w:attr w:name="Month" w:val="06"/>
          <w:attr w:name="Day" w:val="27"/>
          <w:attr w:name="Year" w:val="2023"/>
        </w:smartTagPr>
        <w:r w:rsidRPr="009340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27.06.2023</w:t>
        </w:r>
      </w:smartTag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35-П, от </w:t>
      </w:r>
      <w:smartTag w:uri="urn:schemas-microsoft-com:office:smarttags" w:element="date">
        <w:smartTagPr>
          <w:attr w:name="ls" w:val="trans"/>
          <w:attr w:name="Month" w:val="09"/>
          <w:attr w:name="Day" w:val="23"/>
          <w:attr w:name="Year" w:val="2024"/>
        </w:smartTagPr>
        <w:r w:rsidRPr="009340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23.09.2024</w:t>
        </w:r>
      </w:smartTag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40-П, от </w:t>
      </w:r>
      <w:smartTag w:uri="urn:schemas-microsoft-com:office:smarttags" w:element="date">
        <w:smartTagPr>
          <w:attr w:name="ls" w:val="trans"/>
          <w:attr w:name="Month" w:val="03"/>
          <w:attr w:name="Day" w:val="05"/>
          <w:attr w:name="Year" w:val="2025"/>
        </w:smartTagPr>
        <w:r w:rsidRPr="009340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05.03.2025</w:t>
        </w:r>
      </w:smartTag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10-П. В ОО направлялись презентации и другие материалы, проводились мониторинги, направлялись обращения в адрес депутата Законодательного собрания по </w:t>
      </w:r>
      <w:proofErr w:type="spellStart"/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Кежемскому</w:t>
      </w:r>
      <w:proofErr w:type="spellEnd"/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одномандатному избирательному округу № 19 </w:t>
      </w:r>
      <w:proofErr w:type="spellStart"/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Уделько</w:t>
      </w:r>
      <w:proofErr w:type="spellEnd"/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Екатерине Николаевне. 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03.12.2025 года состоялось расширенное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совещание председателей ППО и руководителей ОО, на котором был рассмотрен главный вопрос «О ходе выполнения Соглашения между администрацией Абанского района Красноярского края и территориальной организацией Профсоюза работников народного образования и науки Российской Федерации на 2025-2027 годы». В работе совещания приняли участие председатель Красноярской краевой организации Общероссийского Профсоюза образования Л.В. Косарынцева, глава Абанского района А.А. Войнич, заместитель главы района по социальным вопросам О.В. </w:t>
      </w:r>
      <w:proofErr w:type="spellStart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Каспирович</w:t>
      </w:r>
      <w:proofErr w:type="spellEnd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руководителя образования Н.Н. Шукайло. На совещании в торжественной обстановке было подписано дополнительное Соглашение.  </w:t>
      </w:r>
    </w:p>
    <w:p w:rsidR="00C710F6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Правовая помощь оказывалась по вопросам социального партнерства.</w:t>
      </w:r>
    </w:p>
    <w:p w:rsidR="00BA2DA6" w:rsidRDefault="00BA2DA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DA6" w:rsidRPr="004E6E9C" w:rsidRDefault="00BA2DA6" w:rsidP="00FF73A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DA6" w:rsidRDefault="00C710F6" w:rsidP="00BA2DA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отчётном периоде осуществлялись бесплатные юридические консультации 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руководителям ОО, ветеранам педагогического труда на личном приёме и в телефонном режиме.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2025 году </w:t>
      </w:r>
      <w:r w:rsidRPr="004E6E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личном приеме у председателя РК Профсоюза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регистрации записей в журнале, было принято 47 членов Профсоюза (на самом деле больше, так как иногда встречаешь коллегу на улице, и он попутно задает вопрос, который потом не фиксируется в журнале регистрации).  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Председатели первичных профсоюзных организаций приняли на личном приёме более 50 человек.</w:t>
      </w:r>
    </w:p>
    <w:p w:rsidR="00A5157B" w:rsidRPr="004E6E9C" w:rsidRDefault="00C710F6" w:rsidP="005C55C4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Много вопросов поступало от членов Профсоюза, в том числе и руководителей ОО о не прекращающемся росте запросов из различных инстанций (проблема избыточной отчетности).</w:t>
      </w:r>
    </w:p>
    <w:p w:rsidR="00C710F6" w:rsidRPr="004E6E9C" w:rsidRDefault="005C55C4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 </w:t>
      </w:r>
      <w:r w:rsidR="00C710F6" w:rsidRPr="004E6E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информационно-методической работы по правовым вопросам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обеспечения работников информацией и распространения правовых знаний, во всех образовательных организациях оформлены профсоюзные уголки, в которых имеются рубрики: «Это актуально», «Решения профкома», «Отдых и оздоровление», размещаются материалы электронного краевого журнала «</w:t>
      </w:r>
      <w:proofErr w:type="spellStart"/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ПрофВести</w:t>
      </w:r>
      <w:proofErr w:type="spellEnd"/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информация об актуальных правовых вопросах в сфере труда, которая систематически направлялась в ППО.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каждую ППО был направлен информационный сборник ФПКК «Просто о сложном» - новое в законодательстве 2025 года.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Показатели деятельности </w:t>
      </w:r>
      <w:r w:rsidR="00EB57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профсоюзной организации, в том числе результаты правовой работы, ежегодно отражаются в информационно-аналитическом сборнике управления образования.  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распространения правовых знаний для председателей ППО и руководителей ОО проводятся онлай</w:t>
      </w:r>
      <w:r w:rsidR="00EB57E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офлайн семинары, на которых освещаются актуальные вопросы трудового законодательства, законодательства по охране труда. 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 18.06.2025 год</w:t>
      </w:r>
      <w:r w:rsidR="00EB57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председателей ППО проведён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семинар-совещание,  на повестке которого были рассмотрены следующие вопросы:</w:t>
      </w:r>
    </w:p>
    <w:p w:rsidR="00C710F6" w:rsidRPr="004E6E9C" w:rsidRDefault="00C710F6" w:rsidP="00C710F6">
      <w:pPr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представителем МВД России по Абанскому району по теме: «Осторожно! Мошенники!»</w:t>
      </w:r>
    </w:p>
    <w:p w:rsidR="00C710F6" w:rsidRPr="004E6E9C" w:rsidRDefault="00C710F6" w:rsidP="00C710F6">
      <w:pPr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со сборниками: 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«Рабочее время работников образовательных учреждений: общие положения и особенности правового регулирования» (по вопросам регулирования продолжительности рабочего времени и особенностей режима рабочего времени педагогических и иных работников организаций, осуществляющих образовательную деятельность); </w:t>
      </w:r>
    </w:p>
    <w:p w:rsidR="00C710F6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«Ежегодные оплачиваемые отпуска работников образовательных организаций и организаций, осуществляющих обучение» (по вопросам продолжительности и порядка предоставления ежегодных основных и ежегодных дополнительных оплачиваемых отпусков работникам образовательных организаций и организаций, осуществляющих обучение)</w:t>
      </w:r>
      <w:r w:rsidR="005C55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5C4" w:rsidRDefault="005C55C4" w:rsidP="00BA2DA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3A6" w:rsidRPr="004E6E9C" w:rsidRDefault="00FF73A6" w:rsidP="00BA2DA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0F6" w:rsidRPr="004E6E9C" w:rsidRDefault="00C710F6" w:rsidP="00C710F6">
      <w:pPr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труда: новые подходы.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Подготовка к новому учебном</w:t>
      </w:r>
      <w:r w:rsidR="00A77181">
        <w:rPr>
          <w:rFonts w:ascii="Times New Roman" w:eastAsia="Times New Roman" w:hAnsi="Times New Roman" w:cs="Times New Roman"/>
          <w:sz w:val="28"/>
          <w:szCs w:val="28"/>
          <w:lang w:eastAsia="ru-RU"/>
        </w:rPr>
        <w:t>у году.</w:t>
      </w:r>
    </w:p>
    <w:p w:rsidR="00C710F6" w:rsidRPr="004E6E9C" w:rsidRDefault="00C710F6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Об участии педагог</w:t>
      </w:r>
      <w:r w:rsidR="00A7718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работников во Всероссийском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</w:t>
      </w:r>
      <w:r w:rsidR="00A771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анализа факторов, влияющих на развитие профессионального мастерства учителей.</w:t>
      </w:r>
    </w:p>
    <w:p w:rsidR="00C710F6" w:rsidRPr="004E6E9C" w:rsidRDefault="005C55C4" w:rsidP="00C710F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совещании с руководителями ОО рассматривался вопрос об ответственности за несоблюдение трудового законодательства и других нормативных актов, регулирующих трудовые отношения.</w:t>
      </w:r>
    </w:p>
    <w:p w:rsidR="00C710F6" w:rsidRPr="004E6E9C" w:rsidRDefault="00C710F6" w:rsidP="005C55C4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правовой грамотности членов Профсоюза и профсоюзного актива </w:t>
      </w:r>
      <w:r w:rsidR="00A771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EC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использовались презентации и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бюллетени краевой организации Профсоюза, в ППО направлен обзор законодательства в сфере образования.</w:t>
      </w:r>
    </w:p>
    <w:p w:rsidR="00DA2386" w:rsidRDefault="00A77BAD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="00BD2D4F" w:rsidRPr="00DA23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Деятельность </w:t>
      </w:r>
      <w:r w:rsidR="00DA23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территориального</w:t>
      </w:r>
      <w:r w:rsidR="00BD2D4F" w:rsidRPr="004E6E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комитета Профсоюзам по охране труда</w:t>
      </w:r>
      <w:r w:rsidR="00C710F6" w:rsidRPr="004E6E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DA2386" w:rsidRPr="00DA2386" w:rsidRDefault="00DA2386" w:rsidP="00DA23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 направлением деятельности</w:t>
      </w:r>
      <w:r w:rsidRPr="00DA2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Абанской территориальной организации Профсоюза является создание системы общественного контроля за соблюдение</w:t>
      </w:r>
      <w:r w:rsidR="00EC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работодателями норм трудового законодательства в области охраны труда, оказание выборным профсоюзным органам и работодателям консультативной и методической помощи.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Lucida Sans Unicode" w:hAnsi="Times New Roman" w:cs="Times New Roman"/>
          <w:spacing w:val="-4"/>
          <w:kern w:val="2"/>
          <w:sz w:val="28"/>
          <w:szCs w:val="28"/>
          <w:lang w:eastAsia="ru-RU"/>
        </w:rPr>
        <w:t xml:space="preserve">   Профсоюзный контроль за состоянием охраны труда в территориальной ор</w:t>
      </w:r>
      <w:r>
        <w:rPr>
          <w:rFonts w:ascii="Times New Roman" w:eastAsia="Lucida Sans Unicode" w:hAnsi="Times New Roman" w:cs="Times New Roman"/>
          <w:spacing w:val="-4"/>
          <w:kern w:val="2"/>
          <w:sz w:val="28"/>
          <w:szCs w:val="28"/>
          <w:lang w:eastAsia="ru-RU"/>
        </w:rPr>
        <w:t>ганизации Профсоюза осуществлял</w:t>
      </w:r>
      <w:r w:rsidRPr="00DA2386">
        <w:rPr>
          <w:rFonts w:ascii="Times New Roman" w:eastAsia="Lucida Sans Unicode" w:hAnsi="Times New Roman" w:cs="Times New Roman"/>
          <w:spacing w:val="-4"/>
          <w:kern w:val="2"/>
          <w:sz w:val="28"/>
          <w:szCs w:val="28"/>
          <w:lang w:eastAsia="ru-RU"/>
        </w:rPr>
        <w:t>ся силами внештатного технического инспектора труда (Л.А. Литус) и уполномоченными по охране труда в образовательных организациях (13).</w:t>
      </w: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</w:t>
      </w:r>
      <w:r w:rsidR="0093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территориальном</w:t>
      </w: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комитете Профсоюза назначен куратор по вопросам охраны труда, член Президиума - Метелица Татьяна Кирилловна.</w:t>
      </w:r>
    </w:p>
    <w:p w:rsidR="00DA2386" w:rsidRPr="00DA2386" w:rsidRDefault="00DA2386" w:rsidP="00DA2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четырёх образовательных организациях предусмотрены ставки (по 0,5 ст.) специалиста по ОТ, но в течение нескольких лет специалистов так </w:t>
      </w:r>
      <w:r w:rsidR="00EC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могут найти. А догружать этой работой учителей просто нет смысла! Сложности - отсутствие квалифицированных кадров. В управлении образования администрации Абанского района </w:t>
      </w:r>
      <w:r w:rsidRPr="00DA2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всё</w:t>
      </w: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нет специалиста по охране труда, поэтому организовать совместную целенаправленную и эффективную работу по охране труда в образовательных организациях достаточно сложно.</w:t>
      </w:r>
    </w:p>
    <w:p w:rsidR="00DA2386" w:rsidRPr="00DA2386" w:rsidRDefault="00DA2386" w:rsidP="00DA238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-4"/>
          <w:kern w:val="2"/>
          <w:sz w:val="28"/>
          <w:szCs w:val="28"/>
          <w:lang w:eastAsia="ru-RU"/>
        </w:rPr>
      </w:pPr>
      <w:r w:rsidRPr="00DA2386">
        <w:rPr>
          <w:rFonts w:ascii="Times New Roman" w:eastAsia="Lucida Sans Unicode" w:hAnsi="Times New Roman" w:cs="Times New Roman"/>
          <w:spacing w:val="-4"/>
          <w:kern w:val="2"/>
          <w:sz w:val="28"/>
          <w:szCs w:val="28"/>
          <w:lang w:eastAsia="ru-RU"/>
        </w:rPr>
        <w:t xml:space="preserve">   В 2025 году особое внимание уделялось выполнению предусмотренных Соглашением и коллективными договорами мероприятий по охране труда, направленных на укрепление системы управления охраной труда (СУОТ) и обеспечения безопасности трудового процесса. 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0518"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школ и детски</w:t>
      </w:r>
      <w:r w:rsidR="00EC0518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садов к новому учебному году -</w:t>
      </w:r>
      <w:r w:rsidR="00EC0518"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масштабная и серьёзная работа, которая требует слаженных действий всех участников процесса.</w:t>
      </w:r>
      <w:r w:rsidR="00EC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входит в состав межведомственной комиссии по приёмке ОО к новому учебному году.  Председатели ППО входят в состав школьных</w:t>
      </w:r>
      <w:r w:rsidRPr="00DA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комиссий по проведению внутренней проверки   учреждений образования к началу нового учебного года. </w:t>
      </w:r>
    </w:p>
    <w:p w:rsid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Подготовка школ к началу учебного года завершена 12 августа. Проверено 16 школ, 9 детских садов и 1 учреждение дополнительного образования. </w:t>
      </w:r>
    </w:p>
    <w:p w:rsidR="005C55C4" w:rsidRDefault="005C55C4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5C4" w:rsidRPr="00DA2386" w:rsidRDefault="005C55C4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1B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комиссия проверя</w:t>
      </w: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>ла состояние учебных кабинетов, спортивных залов и  площадок, помещений пищеблоков и столовых, состояние школьной территории. Особое внимание уделила вопросам пожарной безопасности, антитеррористической защищённости, соблюдению санитарного законодательства и безопасной перевозк</w:t>
      </w:r>
      <w:r w:rsidR="00EC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 школьными автобусами.  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детских садах и школах прошли плановые мероприятия и ремонты. Участие в федеральных и краевых программах, а также поддержка местного бюджета помогли привлечь средства на капитальный ремонт и устранение предписаний надзорных органов.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Обновлены </w:t>
      </w:r>
      <w:r w:rsidR="00CD6D3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столовые</w:t>
      </w: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них </w:t>
      </w: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закуплено технологическое, холодильное оборудование и мебель. Оснащены современным оборудованием  кабинеты ОБЗР и технологии в шести школах, а в Абанской №4 провели капитальный ремонт кабинетов технологии и мастерской.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Долгомостовской школе проведен полный капитальный ремонт. 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четырех школах отремонтировали крыши, а в пяти — заменили окна ПВХ.     В двух образовательных учреждениях усилили меры по антитеррористической безопасности. 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Новоуспенской и Долгомостовской школах появились современные спортивные площадки.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14 образовательных организациях выполнены предписания надзорных органов.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Четыре школы получили новые автобусы для подвоза детей.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Всего на подготовку образовательных учреждений к новому учебному году израсходовано более 188,0 </w:t>
      </w:r>
      <w:proofErr w:type="spellStart"/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proofErr w:type="spellEnd"/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386" w:rsidRPr="00DA2386" w:rsidRDefault="00DA2386" w:rsidP="00DA23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DA2386">
        <w:rPr>
          <w:rFonts w:ascii="Times New Roman" w:eastAsia="Lucida Sans Unicode" w:hAnsi="Times New Roman" w:cs="Times New Roman"/>
          <w:spacing w:val="-4"/>
          <w:kern w:val="2"/>
          <w:sz w:val="28"/>
          <w:szCs w:val="28"/>
          <w:lang w:eastAsia="ru-RU"/>
        </w:rPr>
        <w:t>По итогам приемки ОО к новому учебному году  было проведено совещание для руководителей школ, председателей первичных профсоюзных организаций, также на августовском районном педагогическом совете  в отчетном докладе и.о. руководителя управления образования большой раздел был посвящен подготовке ОО к новому учебному году. Лучшим ОО по итогам подготовки были вручены денежные сертификаты  по различным номинациям.</w:t>
      </w:r>
    </w:p>
    <w:p w:rsidR="00DA2386" w:rsidRPr="00DA2386" w:rsidRDefault="00DA2386" w:rsidP="00DA23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386">
        <w:rPr>
          <w:rFonts w:ascii="Times New Roman" w:eastAsia="Lucida Sans Unicode" w:hAnsi="Times New Roman" w:cs="Times New Roman"/>
          <w:spacing w:val="-4"/>
          <w:kern w:val="2"/>
          <w:sz w:val="28"/>
          <w:szCs w:val="28"/>
          <w:lang w:eastAsia="ru-RU"/>
        </w:rPr>
        <w:t>Вопросы охраны труда рассматривались на заседаниях выборных органов Профсоюза</w:t>
      </w:r>
    </w:p>
    <w:p w:rsidR="00DA2386" w:rsidRPr="00DA2386" w:rsidRDefault="00DA2386" w:rsidP="009340A0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отчета по охране труда;</w:t>
      </w:r>
    </w:p>
    <w:p w:rsidR="00DA2386" w:rsidRPr="00DA2386" w:rsidRDefault="00DA2386" w:rsidP="009340A0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участии в краевой программе «Оздоровление»;</w:t>
      </w:r>
    </w:p>
    <w:p w:rsidR="00DA2386" w:rsidRPr="00DA2386" w:rsidRDefault="00DA2386" w:rsidP="009340A0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декады по охране труда;</w:t>
      </w:r>
    </w:p>
    <w:p w:rsidR="00DA2386" w:rsidRPr="00DA2386" w:rsidRDefault="00DA2386" w:rsidP="009340A0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выполнении работодателями законодательства по охране труда;</w:t>
      </w:r>
    </w:p>
    <w:p w:rsidR="00DA2386" w:rsidRPr="00DA2386" w:rsidRDefault="00DA2386" w:rsidP="009340A0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участии образовательных организаций в районном конкурсе по охране труда.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Вопросы охраны труда рассматривались </w:t>
      </w:r>
      <w:r w:rsidR="0060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заседаниях районной трехсторонней комиссии по охране труда, на профсоюзных собраниях и собраниях трудовых коллективов.</w:t>
      </w:r>
    </w:p>
    <w:p w:rsidR="005C55C4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2025 году проведены две документарные проверки: заключение Соглашения </w:t>
      </w:r>
    </w:p>
    <w:p w:rsidR="005C55C4" w:rsidRDefault="005C55C4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5C4" w:rsidRDefault="005C55C4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5C4" w:rsidRDefault="005C55C4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труда на 2025 год и предоставление дополнительного отпуска и повышенной оплаты труда работникам по итогам СОУТ.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25 ОО на проверку были  направлены документы из 16 ОО. В ходе проверки выявлены следующие нарушения: 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работодатели ставили завышенную оплату за вредные условия труда, как правило 12%, хотя по результатам СОУТ нужно было ставить 4 %, так как класс условий труда (вредный) 3.1.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Руководителям выданы </w:t>
      </w:r>
      <w:r w:rsidRPr="005C55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об</w:t>
      </w: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устранении данных нарушений.  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0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Территориальная</w:t>
      </w: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Профсоюза держит на контроле</w:t>
      </w:r>
      <w:r w:rsidRPr="00DA2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по выявлению, оценке и снижению уровня профессиональных рисков в образовательных организациях. Не все руководители ОО грамотно и корректно ведут документацию по вопросам, относящимся к охране труда.</w:t>
      </w:r>
    </w:p>
    <w:p w:rsidR="00DA2386" w:rsidRPr="00DA2386" w:rsidRDefault="00DA2386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Наиболее часто встречающие нарушения:</w:t>
      </w:r>
    </w:p>
    <w:p w:rsidR="00DA2386" w:rsidRPr="00DA2386" w:rsidRDefault="00601B47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2386"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своевременное проведение СОУТ (нет достаточного финансирования, особенно в детских садах);</w:t>
      </w:r>
    </w:p>
    <w:p w:rsidR="00DA2386" w:rsidRPr="00DA2386" w:rsidRDefault="00601B47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2386"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-отсутствие ответственных за электробезопасность и проведение обучения работников на </w:t>
      </w:r>
      <w:r w:rsidR="00DA2386"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DA2386"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группу допуска по электробезопасности;</w:t>
      </w:r>
    </w:p>
    <w:p w:rsidR="00DA2386" w:rsidRPr="00DA2386" w:rsidRDefault="00601B47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2386"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-нарушение выдачи СИЗ (сокращен набор) и др.</w:t>
      </w:r>
    </w:p>
    <w:p w:rsidR="00DA2386" w:rsidRPr="00DA2386" w:rsidRDefault="00DA2386" w:rsidP="00601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Всем руководителям, председателям ППО и уполномоченным по охране труда оказывалась методическая и консультативная помощь. </w:t>
      </w:r>
    </w:p>
    <w:p w:rsidR="00DA2386" w:rsidRPr="00DA2386" w:rsidRDefault="00601B47" w:rsidP="00DA23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2386"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по охране труда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организовано было </w:t>
      </w:r>
      <w:r w:rsidR="00DA2386"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в ноябре 2023 году, а в 2025 году обучение</w:t>
      </w:r>
      <w:r w:rsidR="00DA2386" w:rsidRPr="00DA2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A2386"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только вновь назначенные работники, ответственные за ОТ и руководители: 2 человека. Финансирование по обучению составило 5,0 тыс. рублей.</w:t>
      </w:r>
    </w:p>
    <w:p w:rsidR="00DA2386" w:rsidRPr="00DA2386" w:rsidRDefault="00DA2386" w:rsidP="00601B47">
      <w:pPr>
        <w:shd w:val="clear" w:color="auto" w:fill="FFFFFF"/>
        <w:tabs>
          <w:tab w:val="left" w:pos="85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A2386">
        <w:rPr>
          <w:rFonts w:ascii="Times New Roman" w:eastAsia="Calibri" w:hAnsi="Times New Roman" w:cs="Times New Roman"/>
          <w:sz w:val="28"/>
          <w:szCs w:val="28"/>
        </w:rPr>
        <w:t xml:space="preserve"> В отчётном году в 6-ти образовательных организациях проведена специальная оценка условий труда 94</w:t>
      </w:r>
      <w:r w:rsidR="00601B47">
        <w:rPr>
          <w:rFonts w:ascii="Times New Roman" w:eastAsia="Calibri" w:hAnsi="Times New Roman" w:cs="Times New Roman"/>
          <w:sz w:val="28"/>
          <w:szCs w:val="28"/>
        </w:rPr>
        <w:t xml:space="preserve"> рабочих мест на сумму</w:t>
      </w:r>
      <w:r w:rsidRPr="00DA2386">
        <w:rPr>
          <w:rFonts w:ascii="Times New Roman" w:eastAsia="Calibri" w:hAnsi="Times New Roman" w:cs="Times New Roman"/>
          <w:sz w:val="28"/>
          <w:szCs w:val="28"/>
        </w:rPr>
        <w:t xml:space="preserve"> 179,9 тысяч  рублей.</w:t>
      </w:r>
    </w:p>
    <w:p w:rsidR="00DA2386" w:rsidRPr="00DA2386" w:rsidRDefault="00DA2386" w:rsidP="00DA2386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en-US"/>
        </w:rPr>
      </w:pPr>
      <w:r w:rsidRPr="00DA238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A2386">
        <w:rPr>
          <w:rFonts w:ascii="Times New Roman" w:eastAsia="Times New Roman" w:hAnsi="Times New Roman" w:cs="Times New Roman"/>
          <w:bCs/>
          <w:sz w:val="28"/>
          <w:szCs w:val="28"/>
          <w:lang w:eastAsia="ar-SA" w:bidi="en-US"/>
        </w:rPr>
        <w:t xml:space="preserve">Ни один руководитель не воспользовался  правом на возврат 20% сумм страховых взносов из Фонда социального страхования и использования их как дополнительного источника финансирования охраны труда. </w:t>
      </w:r>
    </w:p>
    <w:p w:rsidR="00DA2386" w:rsidRPr="00DA2386" w:rsidRDefault="00601B47" w:rsidP="00601B4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Основная при</w:t>
      </w:r>
      <w:r w:rsidR="00AA51DB">
        <w:rPr>
          <w:rFonts w:ascii="Times New Roman" w:eastAsia="Calibri" w:hAnsi="Times New Roman" w:cs="Times New Roman"/>
          <w:bCs/>
          <w:sz w:val="28"/>
          <w:szCs w:val="28"/>
        </w:rPr>
        <w:t xml:space="preserve">чина – </w:t>
      </w:r>
      <w:r w:rsidR="00DA2386" w:rsidRPr="00DA2386">
        <w:rPr>
          <w:rFonts w:ascii="Times New Roman" w:eastAsia="Calibri" w:hAnsi="Times New Roman" w:cs="Times New Roman"/>
          <w:bCs/>
          <w:sz w:val="28"/>
          <w:szCs w:val="28"/>
        </w:rPr>
        <w:t xml:space="preserve">недостаток у многих образовательных организаций средств для оплаты мероприятий по охране труда, подлежащих возврату.  </w:t>
      </w:r>
    </w:p>
    <w:p w:rsidR="00DA2386" w:rsidRPr="00DA2386" w:rsidRDefault="00DA2386" w:rsidP="00601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Несчастных случаев в 2025 году не зарегистрировано.</w:t>
      </w:r>
    </w:p>
    <w:p w:rsidR="00DA43E4" w:rsidRDefault="00601B47" w:rsidP="00601B4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A2386" w:rsidRPr="00DA2386">
        <w:rPr>
          <w:rFonts w:ascii="Times New Roman" w:eastAsia="Calibri" w:hAnsi="Times New Roman" w:cs="Times New Roman"/>
          <w:sz w:val="28"/>
          <w:szCs w:val="28"/>
        </w:rPr>
        <w:t xml:space="preserve">На общественном контроле постоянно находится вопрос выдачи СИЗ работникам образовательных организаций. </w:t>
      </w:r>
      <w:r w:rsidR="00DA43E4" w:rsidRPr="00DA2386">
        <w:rPr>
          <w:rFonts w:ascii="Times New Roman" w:eastAsia="Calibri" w:hAnsi="Times New Roman" w:cs="Times New Roman"/>
          <w:sz w:val="28"/>
          <w:szCs w:val="28"/>
        </w:rPr>
        <w:t>Но не во всех ОО ведется системная работа и по этому вопросу в законодательном плане. (приказ Минтруда РФ от 29.10.2021 г. №766н и единые типовые нормы выдачи СИЗ – приказ Минтруда от 20.10.2021 №767н).</w:t>
      </w:r>
      <w:r w:rsidR="00DA43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2386" w:rsidRPr="00DA2386" w:rsidRDefault="00DA43E4" w:rsidP="00601B4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A2386" w:rsidRPr="00DA2386">
        <w:rPr>
          <w:rFonts w:ascii="Times New Roman" w:eastAsia="Calibri" w:hAnsi="Times New Roman" w:cs="Times New Roman"/>
          <w:sz w:val="28"/>
          <w:szCs w:val="28"/>
        </w:rPr>
        <w:t>Нужно отметить, что практ</w:t>
      </w:r>
      <w:r w:rsidR="00601B47">
        <w:rPr>
          <w:rFonts w:ascii="Times New Roman" w:eastAsia="Calibri" w:hAnsi="Times New Roman" w:cs="Times New Roman"/>
          <w:sz w:val="28"/>
          <w:szCs w:val="28"/>
        </w:rPr>
        <w:t>ически все работники обеспечены средствами СИЗ, но не в полном объёме.</w:t>
      </w:r>
      <w:r w:rsidR="00DA2386" w:rsidRPr="00DA2386">
        <w:rPr>
          <w:rFonts w:ascii="Times New Roman" w:eastAsia="Calibri" w:hAnsi="Times New Roman" w:cs="Times New Roman"/>
          <w:sz w:val="28"/>
          <w:szCs w:val="28"/>
        </w:rPr>
        <w:t xml:space="preserve"> На приобретение СИЗ в 2025 году израсходовано 59,9 тыс. рублей. </w:t>
      </w:r>
    </w:p>
    <w:p w:rsidR="005C55C4" w:rsidRDefault="00601B47" w:rsidP="00601B4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DA2386" w:rsidRPr="00DA2386">
        <w:rPr>
          <w:rFonts w:ascii="Times New Roman" w:eastAsia="Calibri" w:hAnsi="Times New Roman" w:cs="Times New Roman"/>
          <w:bCs/>
          <w:sz w:val="28"/>
          <w:szCs w:val="28"/>
        </w:rPr>
        <w:t xml:space="preserve">По-прежнему одним из важных направлений деятельности Профсоюза является осуществление общественного </w:t>
      </w:r>
      <w:proofErr w:type="gramStart"/>
      <w:r w:rsidR="00DA2386" w:rsidRPr="00DA2386">
        <w:rPr>
          <w:rFonts w:ascii="Times New Roman" w:eastAsia="Calibri" w:hAnsi="Times New Roman" w:cs="Times New Roman"/>
          <w:bCs/>
          <w:sz w:val="28"/>
          <w:szCs w:val="28"/>
        </w:rPr>
        <w:t>контроля за</w:t>
      </w:r>
      <w:proofErr w:type="gramEnd"/>
      <w:r w:rsidR="00DA2386" w:rsidRPr="00DA2386">
        <w:rPr>
          <w:rFonts w:ascii="Times New Roman" w:eastAsia="Calibri" w:hAnsi="Times New Roman" w:cs="Times New Roman"/>
          <w:bCs/>
          <w:sz w:val="28"/>
          <w:szCs w:val="28"/>
        </w:rPr>
        <w:t xml:space="preserve"> прохождением работниками </w:t>
      </w:r>
    </w:p>
    <w:p w:rsidR="005C55C4" w:rsidRDefault="005C55C4" w:rsidP="00601B4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C55C4" w:rsidRDefault="005C55C4" w:rsidP="00601B4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C55C4" w:rsidRDefault="005C55C4" w:rsidP="00601B4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2386" w:rsidRPr="00DA2386" w:rsidRDefault="00DA2386" w:rsidP="00601B4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2386">
        <w:rPr>
          <w:rFonts w:ascii="Times New Roman" w:eastAsia="Calibri" w:hAnsi="Times New Roman" w:cs="Times New Roman"/>
          <w:bCs/>
          <w:sz w:val="28"/>
          <w:szCs w:val="28"/>
        </w:rPr>
        <w:t>образования обязательных медицинских осмотров и психиатрических освидетельствований.</w:t>
      </w:r>
    </w:p>
    <w:p w:rsidR="00DA2386" w:rsidRPr="00DA2386" w:rsidRDefault="00DA43E4" w:rsidP="00DA43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A2386" w:rsidRPr="00DA2386">
        <w:rPr>
          <w:rFonts w:ascii="Times New Roman" w:eastAsia="Calibri" w:hAnsi="Times New Roman" w:cs="Times New Roman"/>
          <w:sz w:val="28"/>
          <w:szCs w:val="28"/>
        </w:rPr>
        <w:t xml:space="preserve">Необходимо отметить, что ситуация с медосмотрами и финансовым обеспечением по их проведению в образовательных организациях складывается благополучно, их проведение осуществляется за счет средств работодателя.  </w:t>
      </w:r>
    </w:p>
    <w:p w:rsidR="00DA2386" w:rsidRPr="00DA2386" w:rsidRDefault="00DA2386" w:rsidP="00601B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386">
        <w:rPr>
          <w:rFonts w:ascii="Times New Roman" w:eastAsia="Calibri" w:hAnsi="Times New Roman" w:cs="Times New Roman"/>
          <w:sz w:val="28"/>
          <w:szCs w:val="28"/>
        </w:rPr>
        <w:t xml:space="preserve">Ряд руководителей ОО продолжают заключать договора на проведение медицинских осмотров с краевыми медучреждениями. Услуга краевыми специалистами была оказана качественно и практически за такие же деньги как при проведении медосмотра в Абанской районной больнице. </w:t>
      </w:r>
    </w:p>
    <w:p w:rsidR="00DA2386" w:rsidRPr="00DA2386" w:rsidRDefault="00DA2386" w:rsidP="00601B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386">
        <w:rPr>
          <w:rFonts w:ascii="Times New Roman" w:eastAsia="Calibri" w:hAnsi="Times New Roman" w:cs="Times New Roman"/>
          <w:sz w:val="28"/>
          <w:szCs w:val="28"/>
        </w:rPr>
        <w:t xml:space="preserve">Проблема иногда возникает с финансированием за прохождение </w:t>
      </w:r>
      <w:proofErr w:type="spellStart"/>
      <w:r w:rsidRPr="00DA2386">
        <w:rPr>
          <w:rFonts w:ascii="Times New Roman" w:eastAsia="Calibri" w:hAnsi="Times New Roman" w:cs="Times New Roman"/>
          <w:sz w:val="28"/>
          <w:szCs w:val="28"/>
        </w:rPr>
        <w:t>санминимума</w:t>
      </w:r>
      <w:proofErr w:type="spellEnd"/>
      <w:r w:rsidRPr="00DA2386">
        <w:rPr>
          <w:rFonts w:ascii="Times New Roman" w:eastAsia="Calibri" w:hAnsi="Times New Roman" w:cs="Times New Roman"/>
          <w:sz w:val="28"/>
          <w:szCs w:val="28"/>
        </w:rPr>
        <w:t xml:space="preserve">, особенно в малочисленных детских садах. Нормативы на содержание очень маленькие и работникам приходится проходить </w:t>
      </w:r>
      <w:proofErr w:type="spellStart"/>
      <w:r w:rsidRPr="00DA2386">
        <w:rPr>
          <w:rFonts w:ascii="Times New Roman" w:eastAsia="Calibri" w:hAnsi="Times New Roman" w:cs="Times New Roman"/>
          <w:sz w:val="28"/>
          <w:szCs w:val="28"/>
        </w:rPr>
        <w:t>санминимум</w:t>
      </w:r>
      <w:proofErr w:type="spellEnd"/>
      <w:r w:rsidRPr="00DA2386">
        <w:rPr>
          <w:rFonts w:ascii="Times New Roman" w:eastAsia="Calibri" w:hAnsi="Times New Roman" w:cs="Times New Roman"/>
          <w:sz w:val="28"/>
          <w:szCs w:val="28"/>
        </w:rPr>
        <w:t xml:space="preserve"> за свой счет, а затем оформлять авансовый отчет, который </w:t>
      </w:r>
      <w:r w:rsidR="00601B47">
        <w:rPr>
          <w:rFonts w:ascii="Times New Roman" w:eastAsia="Calibri" w:hAnsi="Times New Roman" w:cs="Times New Roman"/>
          <w:sz w:val="28"/>
          <w:szCs w:val="28"/>
        </w:rPr>
        <w:t xml:space="preserve">может пролежать </w:t>
      </w:r>
      <w:r w:rsidRPr="00DA2386">
        <w:rPr>
          <w:rFonts w:ascii="Times New Roman" w:eastAsia="Calibri" w:hAnsi="Times New Roman" w:cs="Times New Roman"/>
          <w:sz w:val="28"/>
          <w:szCs w:val="28"/>
        </w:rPr>
        <w:t xml:space="preserve">в бухгалтерии до конца календарного года. </w:t>
      </w:r>
    </w:p>
    <w:p w:rsidR="00DA2386" w:rsidRPr="00DA2386" w:rsidRDefault="00DA2386" w:rsidP="00601B4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386">
        <w:rPr>
          <w:rFonts w:ascii="Times New Roman" w:eastAsia="Calibri" w:hAnsi="Times New Roman" w:cs="Times New Roman"/>
          <w:sz w:val="28"/>
          <w:szCs w:val="28"/>
        </w:rPr>
        <w:t xml:space="preserve">В 2025 году работник МКДОУ Новоуспенский детский сад обратился с заявлением об оказании помощи по этому вопросу. Только после моего вмешательства деньги работникам были выплачены.   </w:t>
      </w:r>
    </w:p>
    <w:p w:rsidR="006A050A" w:rsidRPr="00DA2386" w:rsidRDefault="00601B47" w:rsidP="006A05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A050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A050A" w:rsidRPr="00DA2386">
        <w:rPr>
          <w:rFonts w:ascii="Times New Roman" w:eastAsia="Calibri" w:hAnsi="Times New Roman" w:cs="Times New Roman"/>
          <w:sz w:val="28"/>
          <w:szCs w:val="28"/>
        </w:rPr>
        <w:t>В 2025 году в территориальной организации Профсоюза был объявлен заочный конкурс «Лучший уполномоченный по охране труда». На конкурс были представлены материалы всего из двух школ (Никольская и Новоуспенская СОШ). Уполномоченные по охране труда этих ОО работают уже давно, накоплен большой практический опыт, которым они делятся на семинарах, их опыт работы был заслушан на заседании Президиума.</w:t>
      </w:r>
    </w:p>
    <w:p w:rsidR="006A050A" w:rsidRPr="00DA2386" w:rsidRDefault="006A050A" w:rsidP="006A05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2386">
        <w:rPr>
          <w:rFonts w:ascii="Times New Roman" w:eastAsia="Calibri" w:hAnsi="Times New Roman" w:cs="Times New Roman"/>
          <w:sz w:val="28"/>
          <w:szCs w:val="28"/>
        </w:rPr>
        <w:t xml:space="preserve">     Уполномоченный по охране труда МКОУ Новоу</w:t>
      </w:r>
      <w:r w:rsidR="00DA43E4">
        <w:rPr>
          <w:rFonts w:ascii="Times New Roman" w:eastAsia="Calibri" w:hAnsi="Times New Roman" w:cs="Times New Roman"/>
          <w:sz w:val="28"/>
          <w:szCs w:val="28"/>
        </w:rPr>
        <w:t>с</w:t>
      </w:r>
      <w:r w:rsidRPr="00DA2386">
        <w:rPr>
          <w:rFonts w:ascii="Times New Roman" w:eastAsia="Calibri" w:hAnsi="Times New Roman" w:cs="Times New Roman"/>
          <w:sz w:val="28"/>
          <w:szCs w:val="28"/>
        </w:rPr>
        <w:t xml:space="preserve">пенская СОШ Артёменко Галина Владимировна приняла участие в краевом конкурсе и заняла 3 место. </w:t>
      </w:r>
    </w:p>
    <w:p w:rsidR="006A050A" w:rsidRPr="00DA2386" w:rsidRDefault="006A050A" w:rsidP="006A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2025 году в районе был проведен смотр-конкурс по охране труда, объявленный администрацией Абанского района, в котором приняло участие 4 образовательные организации. </w:t>
      </w:r>
    </w:p>
    <w:p w:rsidR="006A050A" w:rsidRPr="00DA2386" w:rsidRDefault="006A050A" w:rsidP="006A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результатам конкурса победители были награждены подарками и благодарственными письмами Главы Абанского района, а также  денежными сертификатами Абанской </w:t>
      </w:r>
      <w:r w:rsidR="00A612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работников образования.  </w:t>
      </w:r>
    </w:p>
    <w:p w:rsidR="00DA2386" w:rsidRPr="00DA2386" w:rsidRDefault="006A050A" w:rsidP="00601B4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01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386" w:rsidRPr="00DA2386">
        <w:rPr>
          <w:rFonts w:ascii="Times New Roman" w:eastAsia="Calibri" w:hAnsi="Times New Roman" w:cs="Times New Roman"/>
          <w:sz w:val="28"/>
          <w:szCs w:val="28"/>
        </w:rPr>
        <w:t xml:space="preserve">В рамках декады по охране труда в апреле 2025 года в ОО </w:t>
      </w:r>
      <w:r w:rsidR="00A612A1">
        <w:rPr>
          <w:rFonts w:ascii="Times New Roman" w:eastAsia="Calibri" w:hAnsi="Times New Roman" w:cs="Times New Roman"/>
          <w:sz w:val="28"/>
          <w:szCs w:val="28"/>
        </w:rPr>
        <w:t>б</w:t>
      </w:r>
      <w:r w:rsidR="00DA2386" w:rsidRPr="00DA2386">
        <w:rPr>
          <w:rFonts w:ascii="Times New Roman" w:eastAsia="Calibri" w:hAnsi="Times New Roman" w:cs="Times New Roman"/>
          <w:sz w:val="28"/>
          <w:szCs w:val="28"/>
        </w:rPr>
        <w:t>ыли проведены конкурсы д</w:t>
      </w:r>
      <w:r w:rsidR="00A612A1">
        <w:rPr>
          <w:rFonts w:ascii="Times New Roman" w:eastAsia="Calibri" w:hAnsi="Times New Roman" w:cs="Times New Roman"/>
          <w:sz w:val="28"/>
          <w:szCs w:val="28"/>
        </w:rPr>
        <w:t>етских рисунков по охране труда,</w:t>
      </w:r>
      <w:r w:rsidR="00DA2386" w:rsidRPr="00DA2386">
        <w:rPr>
          <w:rFonts w:ascii="Times New Roman" w:eastAsia="Calibri" w:hAnsi="Times New Roman" w:cs="Times New Roman"/>
          <w:sz w:val="28"/>
          <w:szCs w:val="28"/>
        </w:rPr>
        <w:t xml:space="preserve"> классные часы по безопасности на льду, воде, при во</w:t>
      </w:r>
      <w:r w:rsidR="00A612A1">
        <w:rPr>
          <w:rFonts w:ascii="Times New Roman" w:eastAsia="Calibri" w:hAnsi="Times New Roman" w:cs="Times New Roman"/>
          <w:sz w:val="28"/>
          <w:szCs w:val="28"/>
        </w:rPr>
        <w:t>зникновении пожара, теракта, ЧС, экологические субботники,</w:t>
      </w:r>
      <w:r w:rsidR="00DA2386" w:rsidRPr="00DA2386">
        <w:rPr>
          <w:rFonts w:ascii="Times New Roman" w:eastAsia="Calibri" w:hAnsi="Times New Roman" w:cs="Times New Roman"/>
          <w:sz w:val="28"/>
          <w:szCs w:val="28"/>
        </w:rPr>
        <w:t xml:space="preserve"> рейды по соблюдению мер по охране труда в</w:t>
      </w:r>
      <w:r w:rsidR="00A612A1">
        <w:rPr>
          <w:rFonts w:ascii="Times New Roman" w:eastAsia="Calibri" w:hAnsi="Times New Roman" w:cs="Times New Roman"/>
          <w:sz w:val="28"/>
          <w:szCs w:val="28"/>
        </w:rPr>
        <w:t xml:space="preserve"> кабинетах повышенной опасности, спортивные соревнования,</w:t>
      </w:r>
      <w:r w:rsidR="00DA2386" w:rsidRPr="00DA2386">
        <w:rPr>
          <w:rFonts w:ascii="Times New Roman" w:eastAsia="Calibri" w:hAnsi="Times New Roman" w:cs="Times New Roman"/>
          <w:sz w:val="28"/>
          <w:szCs w:val="28"/>
        </w:rPr>
        <w:t xml:space="preserve"> тренировочные занятия по эвакуации, тренинги и др.</w:t>
      </w:r>
    </w:p>
    <w:p w:rsidR="00DA2386" w:rsidRDefault="00DA2386" w:rsidP="00DA23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ОО принимают участие в проведении Всероссийских и краевых конкурсах детского рисунка «Труд глазами детей», участвуют во Всеросс</w:t>
      </w:r>
      <w:r w:rsidR="00A612A1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ийских акциях  «СТОП ВИЧ/ СПИД», декадах ГТО,</w:t>
      </w:r>
      <w:r w:rsidRPr="00D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программе «Школьное здоровое питание».  </w:t>
      </w:r>
    </w:p>
    <w:p w:rsidR="009B4F32" w:rsidRDefault="009B4F32" w:rsidP="00DA23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F32" w:rsidRDefault="009B4F32" w:rsidP="00DA23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DC4" w:rsidRDefault="00523DC4" w:rsidP="006A05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3A6" w:rsidRPr="004E6E9C" w:rsidRDefault="00FF73A6" w:rsidP="006A05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FB32EE" w:rsidRPr="009B4F32" w:rsidRDefault="00523DC4" w:rsidP="00D82F94">
      <w:pPr>
        <w:numPr>
          <w:ilvl w:val="0"/>
          <w:numId w:val="2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4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ОПЛАТА ТРУДА</w:t>
      </w:r>
    </w:p>
    <w:p w:rsidR="00FB32EE" w:rsidRPr="004E6E9C" w:rsidRDefault="006A050A" w:rsidP="00D82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B32EE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работы</w:t>
      </w:r>
      <w:r w:rsidR="00FB32EE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B32EE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оплаты труда:</w:t>
      </w:r>
    </w:p>
    <w:p w:rsidR="00FB32EE" w:rsidRPr="004E6E9C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71E70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майских Указов (2012г.) Президента в части повышения оплаты труда педагогических работников;</w:t>
      </w:r>
    </w:p>
    <w:p w:rsidR="00FB32EE" w:rsidRPr="004E6E9C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оплаты труда;</w:t>
      </w:r>
    </w:p>
    <w:p w:rsidR="00FB32EE" w:rsidRPr="004E6E9C" w:rsidRDefault="00B71E70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</w:t>
      </w:r>
      <w:r w:rsidR="00FB32EE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социальных гарантий работников образования. </w:t>
      </w:r>
    </w:p>
    <w:p w:rsidR="008166EA" w:rsidRPr="004E6E9C" w:rsidRDefault="008166EA" w:rsidP="00D82F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06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Территориальная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</w:t>
      </w:r>
      <w:r w:rsidR="00771202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поддерживала инициативы краевого комитета Профсоюза по вопросам оплаты труда. </w:t>
      </w:r>
    </w:p>
    <w:p w:rsidR="00745944" w:rsidRPr="004E6E9C" w:rsidRDefault="00EA79BC" w:rsidP="00D82F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Были проведены переговоры с</w:t>
      </w:r>
      <w:r w:rsidR="0090453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депутатом</w:t>
      </w:r>
      <w:r w:rsidR="0090453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законодательного собрания по нашему избирательному округу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51A6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="00A51A6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Профсоюзов </w:t>
      </w:r>
      <w:r w:rsidR="0090453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увеличении базовых окладов.</w:t>
      </w:r>
      <w:r w:rsidR="00A51A6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2EE" w:rsidRPr="004E6E9C" w:rsidRDefault="0030683F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За 2025</w:t>
      </w:r>
      <w:r w:rsidR="00FB32EE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FB32EE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заработная плата работников отрасли</w:t>
      </w:r>
      <w:r w:rsidR="00FB32EE" w:rsidRPr="004E6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выглядит следующим образом: </w:t>
      </w:r>
    </w:p>
    <w:p w:rsidR="00D5219F" w:rsidRPr="00D5219F" w:rsidRDefault="009B4F32" w:rsidP="00D52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D5219F" w:rsidRPr="00D5219F" w:rsidTr="00324409">
        <w:tc>
          <w:tcPr>
            <w:tcW w:w="9996" w:type="dxa"/>
            <w:gridSpan w:val="3"/>
          </w:tcPr>
          <w:p w:rsidR="00D5219F" w:rsidRPr="00D5219F" w:rsidRDefault="00D5219F" w:rsidP="00D521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21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Средняя заработная плата педагогических работников  </w:t>
            </w:r>
          </w:p>
          <w:p w:rsidR="00D5219F" w:rsidRPr="00D5219F" w:rsidRDefault="00D5219F" w:rsidP="00D521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1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в 2025</w:t>
            </w:r>
            <w:r w:rsidRPr="00D521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году (в рублях)</w:t>
            </w:r>
          </w:p>
        </w:tc>
      </w:tr>
      <w:tr w:rsidR="00D5219F" w:rsidRPr="00D5219F" w:rsidTr="00324409">
        <w:trPr>
          <w:trHeight w:val="993"/>
        </w:trPr>
        <w:tc>
          <w:tcPr>
            <w:tcW w:w="3332" w:type="dxa"/>
          </w:tcPr>
          <w:p w:rsidR="00D5219F" w:rsidRPr="00D5219F" w:rsidRDefault="00D5219F" w:rsidP="00D521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1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общего образования</w:t>
            </w:r>
          </w:p>
        </w:tc>
        <w:tc>
          <w:tcPr>
            <w:tcW w:w="3332" w:type="dxa"/>
          </w:tcPr>
          <w:p w:rsidR="00D5219F" w:rsidRPr="00D5219F" w:rsidRDefault="00D5219F" w:rsidP="00D521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1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Дошкольные образовательные учреждения </w:t>
            </w:r>
          </w:p>
        </w:tc>
        <w:tc>
          <w:tcPr>
            <w:tcW w:w="3332" w:type="dxa"/>
          </w:tcPr>
          <w:p w:rsidR="00D5219F" w:rsidRPr="00D5219F" w:rsidRDefault="00D5219F" w:rsidP="00D521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1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дополнительного образования</w:t>
            </w:r>
          </w:p>
        </w:tc>
      </w:tr>
      <w:tr w:rsidR="00D5219F" w:rsidRPr="00D5219F" w:rsidTr="00324409">
        <w:tc>
          <w:tcPr>
            <w:tcW w:w="3332" w:type="dxa"/>
          </w:tcPr>
          <w:p w:rsidR="00D5219F" w:rsidRPr="00D5219F" w:rsidRDefault="00D5219F" w:rsidP="00D5219F">
            <w:pPr>
              <w:tabs>
                <w:tab w:val="center" w:pos="1558"/>
                <w:tab w:val="right" w:pos="311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1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69358,90</w:t>
            </w:r>
          </w:p>
        </w:tc>
        <w:tc>
          <w:tcPr>
            <w:tcW w:w="3332" w:type="dxa"/>
          </w:tcPr>
          <w:p w:rsidR="00D5219F" w:rsidRPr="00D5219F" w:rsidRDefault="00D5219F" w:rsidP="00D521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1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54141,09</w:t>
            </w:r>
          </w:p>
        </w:tc>
        <w:tc>
          <w:tcPr>
            <w:tcW w:w="3332" w:type="dxa"/>
          </w:tcPr>
          <w:p w:rsidR="00D5219F" w:rsidRPr="00D5219F" w:rsidRDefault="00D5219F" w:rsidP="00D521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1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62093,20</w:t>
            </w:r>
          </w:p>
        </w:tc>
      </w:tr>
      <w:tr w:rsidR="00D5219F" w:rsidRPr="00D5219F" w:rsidTr="00324409">
        <w:tc>
          <w:tcPr>
            <w:tcW w:w="9996" w:type="dxa"/>
            <w:gridSpan w:val="3"/>
          </w:tcPr>
          <w:p w:rsidR="00D5219F" w:rsidRPr="00D5219F" w:rsidRDefault="00D5219F" w:rsidP="00D52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9F">
              <w:rPr>
                <w:rFonts w:ascii="Times New Roman" w:hAnsi="Times New Roman" w:cs="Times New Roman"/>
                <w:sz w:val="28"/>
                <w:szCs w:val="28"/>
              </w:rPr>
              <w:t xml:space="preserve">Средняя заработная плата </w:t>
            </w:r>
            <w:r w:rsidRPr="00D5219F">
              <w:rPr>
                <w:rFonts w:ascii="Times New Roman" w:hAnsi="Times New Roman" w:cs="Times New Roman"/>
                <w:b/>
                <w:sz w:val="28"/>
                <w:szCs w:val="28"/>
              </w:rPr>
              <w:t>в отрасли образования – 43478,26</w:t>
            </w:r>
          </w:p>
          <w:p w:rsidR="00D5219F" w:rsidRPr="00D5219F" w:rsidRDefault="00D5219F" w:rsidP="00D52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32EE" w:rsidRPr="004E6E9C" w:rsidRDefault="00FB32EE" w:rsidP="00D82F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2EE" w:rsidRPr="004E6E9C" w:rsidRDefault="00B71E70" w:rsidP="00D82F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</w:t>
      </w:r>
      <w:r w:rsidR="00D521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Территориальным</w:t>
      </w:r>
      <w:r w:rsidR="00FB32EE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комитетом проводилась работа по вопросам обеспечения социальной поддержки членов профсоюза:</w:t>
      </w:r>
    </w:p>
    <w:p w:rsidR="00FB32EE" w:rsidRPr="004E6E9C" w:rsidRDefault="00FB32EE" w:rsidP="00D82F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- постоянный профсоюзный контроль за предоставлением коммунальных льгот как работающим, так и неработающим ветеранам педагогического труда. </w:t>
      </w:r>
      <w:r w:rsidR="00C710F6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2025 году</w:t>
      </w:r>
      <w:r w:rsidR="003B1062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работающим педагогическим работникам и неработ</w:t>
      </w:r>
      <w:r w:rsidR="007C1420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3B1062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ющим пенсионерам выплачено </w:t>
      </w:r>
      <w:r w:rsidR="00730563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коммунальных льгот на сумму </w:t>
      </w:r>
      <w:r w:rsidR="00C710F6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более 50  миллионов</w:t>
      </w:r>
      <w:r w:rsidR="003B1062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рублей.</w:t>
      </w:r>
    </w:p>
    <w:p w:rsidR="00FB32EE" w:rsidRPr="004E6E9C" w:rsidRDefault="00FB32EE" w:rsidP="00D82F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056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льготные путёвки на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санаторно-курортное лечение по программе «Оздоровление» получили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профсоюза (са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наторий «Саянская благодать» - 3+1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</w:t>
      </w:r>
      <w:r w:rsidR="00F42C3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«Озеро Карачи»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42C3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курорт «Белокуриха» - 1 чел.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56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работники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сэкономили около 25</w:t>
      </w:r>
      <w:r w:rsidR="00F42C3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тысяч</w:t>
      </w:r>
      <w:r w:rsidR="00B402C0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CD30C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899" w:rsidRPr="004E6E9C" w:rsidRDefault="00CD30C1" w:rsidP="007C14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работники ОО прошли </w:t>
      </w:r>
      <w:r w:rsidR="0096506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медицинские осмотры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работодателя – 1926,7</w:t>
      </w:r>
      <w:r w:rsidR="0096506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568BE" w:rsidRDefault="00F42C39" w:rsidP="007C14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</w:t>
      </w:r>
      <w:r w:rsidR="0033389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1054A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ганизовано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льготное страхование более 2226</w:t>
      </w:r>
      <w:r w:rsidR="007362A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54A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ОО, наших партнёров </w:t>
      </w:r>
      <w:r w:rsidR="007362A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укуса клеща.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стоимости страховки 44</w:t>
      </w:r>
      <w:r w:rsidR="0055562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 с</w:t>
      </w:r>
      <w:r w:rsidR="00C374F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страховки </w:t>
      </w:r>
      <w:r w:rsidR="0055562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работников ОО </w:t>
      </w:r>
      <w:r w:rsidR="00C374F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7362A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55562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74F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эффект составил 2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44,8</w:t>
      </w:r>
      <w:r w:rsidR="00C374F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D5219F" w:rsidRPr="004E6E9C" w:rsidRDefault="00D5219F" w:rsidP="007C14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625" w:rsidRDefault="00555625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B4F32" w:rsidRDefault="009B4F32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B4F32" w:rsidRDefault="009B4F32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F73A6" w:rsidRPr="004E6E9C" w:rsidRDefault="00FF73A6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B32EE" w:rsidRPr="004E6E9C" w:rsidRDefault="00FF73A6" w:rsidP="009216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92168D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="0092168D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23DC4" w:rsidRPr="004E6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B32EE" w:rsidRPr="004E6E9C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И</w:t>
      </w:r>
      <w:r w:rsidR="00BD2D4F" w:rsidRPr="004E6E9C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НФОРМАЦИОННАЯ РАБОТА</w:t>
      </w:r>
    </w:p>
    <w:p w:rsidR="00BD1CDA" w:rsidRPr="004E6E9C" w:rsidRDefault="00BD1CDA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562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информационной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</w:t>
      </w:r>
      <w:r w:rsidR="00D52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исп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ользует различные формы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совещания, конференции, семинары, телефонный режим, электронная почта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бюллетени.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B32EE" w:rsidRPr="004E6E9C" w:rsidRDefault="00BD1CDA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2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территориальном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комитете Профсоюза оформлен и систематически обновляется информационный стенд, разделы которого освещают все направления деятельности. Такой же стенд оформлен в управлении образования. </w:t>
      </w:r>
    </w:p>
    <w:p w:rsidR="00107DD7" w:rsidRPr="004E6E9C" w:rsidRDefault="00476CA0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образовательных организаци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оформлены профсоюзные уголки.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каждую ППО направляются инструктивно-методические письма по актуальным вопросам защиты </w:t>
      </w:r>
      <w:r w:rsidR="00BD1CDA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и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работников</w:t>
      </w:r>
      <w:r w:rsidR="00107DD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разработанные районной и краевой организациями</w:t>
      </w:r>
      <w:r w:rsidR="00107DD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2EE" w:rsidRPr="004E6E9C" w:rsidRDefault="00107DD7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консультационная работа</w:t>
      </w:r>
      <w:r w:rsidR="001F427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2EE" w:rsidRPr="004E6E9C" w:rsidRDefault="00107DD7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336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Профсоюза принимала участие в совещаниях руководителей ОО, на которых выступала по вопросам трудового законодательства.</w:t>
      </w:r>
    </w:p>
    <w:p w:rsidR="00FB32EE" w:rsidRPr="004E6E9C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82B4"/>
          <w:sz w:val="28"/>
          <w:szCs w:val="28"/>
          <w:shd w:val="clear" w:color="auto" w:fill="FFFFFF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целью информационной открытости регулярно обновляются страницы сайта </w:t>
      </w:r>
      <w:r w:rsidR="00336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(</w:t>
      </w:r>
      <w:hyperlink r:id="rId11" w:history="1">
        <w:r w:rsidRPr="004E6E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www.abanprof.ucoz.ru</w:t>
        </w:r>
      </w:hyperlink>
      <w:r w:rsidRPr="004E6E9C">
        <w:rPr>
          <w:rFonts w:ascii="Times New Roman" w:eastAsia="Times New Roman" w:hAnsi="Times New Roman" w:cs="Times New Roman"/>
          <w:color w:val="4682B4"/>
          <w:sz w:val="28"/>
          <w:szCs w:val="28"/>
          <w:shd w:val="clear" w:color="auto" w:fill="FFFFFF"/>
          <w:lang w:eastAsia="ru-RU"/>
        </w:rPr>
        <w:t>).</w:t>
      </w:r>
    </w:p>
    <w:p w:rsidR="00BD2D4F" w:rsidRPr="004E6E9C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Ежегодно на сайте размещается публичный отчёт </w:t>
      </w:r>
      <w:r w:rsidR="00336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</w:t>
      </w:r>
      <w:r w:rsidR="0033614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Профсоюза и публичные отчёты о работе профсоюзных комитетов ППО. </w:t>
      </w:r>
    </w:p>
    <w:p w:rsidR="00E14A0F" w:rsidRPr="004E6E9C" w:rsidRDefault="00A77BAD" w:rsidP="00A77BAD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течение года большую консультационную и методическую помощь </w:t>
      </w:r>
      <w:r w:rsidR="00336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33614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оказывал</w:t>
      </w:r>
      <w:r w:rsidR="00E14A0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специалисты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краевой</w:t>
      </w:r>
      <w:r w:rsidR="00E14A0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Профсоюза.</w:t>
      </w:r>
    </w:p>
    <w:p w:rsidR="00DA4683" w:rsidRPr="004E6E9C" w:rsidRDefault="00A77BAD" w:rsidP="00E14A0F">
      <w:pPr>
        <w:suppressAutoHyphens/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A4683" w:rsidRPr="004E6E9C" w:rsidRDefault="00FF73A6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DA4683" w:rsidRPr="004E6E9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DA4683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2168D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МОЛОДЫМИ ПЕДАГОГАМИ И ВЕТЕРАНАМИ ПЕДАГОГИЧЕСКОГО ТРУДА</w:t>
      </w:r>
    </w:p>
    <w:p w:rsidR="00DA4683" w:rsidRPr="004E6E9C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отчетном году </w:t>
      </w:r>
      <w:r w:rsidR="00336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Профсоюза уделял большое внимание работе с молодыми педагогами. </w:t>
      </w:r>
    </w:p>
    <w:p w:rsidR="00DA4683" w:rsidRPr="004E6E9C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Абанской </w:t>
      </w:r>
      <w:r w:rsidR="000D56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на профсоюзно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учёте состоит 89 молодых педагога (из 110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возрасте до 35 лет, что составляет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80,9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DA4683" w:rsidRPr="004E6E9C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</w:t>
      </w:r>
      <w:r w:rsidR="000D5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комитете Профсоюза создан Совет молодых педагогов, председатель Ма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ксимович Александр Валентинович, который также возглавляет краевой СМП.</w:t>
      </w:r>
    </w:p>
    <w:p w:rsidR="00DA4683" w:rsidRPr="004E6E9C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Совет молодых педагогов работает по п</w:t>
      </w:r>
      <w:r w:rsidR="00107DD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лану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утверждаемому на Президиуме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Профсоюза. </w:t>
      </w:r>
    </w:p>
    <w:p w:rsidR="006929F5" w:rsidRPr="004E6E9C" w:rsidRDefault="006929F5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Главной нашей задачей в работе с молодыми педагогами является пропаганда профсоюзных ценностей и формирование представления о профсоюзном движении, для того, чтобы вырастить из них новых современных профсоюзных лидеров.</w:t>
      </w:r>
    </w:p>
    <w:p w:rsid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Ежегодно на августовской конференции проходит чествование молодых педагогов,</w:t>
      </w:r>
      <w:r w:rsidR="00107DD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впервые трудоустраиваются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организации. От </w:t>
      </w:r>
      <w:r w:rsidR="000D5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0D569D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профсоюзной организации им вручаются </w:t>
      </w:r>
      <w:r w:rsidR="007376F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и памятные адреса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4F32" w:rsidRDefault="009B4F32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F32" w:rsidRDefault="009B4F32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F32" w:rsidRPr="004E6E9C" w:rsidRDefault="009B4F32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683" w:rsidRPr="004E6E9C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Молодые педагоги участвуют </w:t>
      </w:r>
      <w:r w:rsidR="007376F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первомайских акциях, профсоюзных выходных, Спартакиаде работников образования,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6F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 творческих талантов, в творческих встречах, автопробегах, районных, краевых и федеральных конкурсах, ш</w:t>
      </w:r>
      <w:r w:rsidR="006929F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колах молодого педагога.</w:t>
      </w:r>
      <w:r w:rsidR="007376F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683" w:rsidRPr="004E6E9C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18.10.2025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состоялась районная школа молодого педагога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которой была определена: «Профсоюз. Профессионализм. Патриотизм».   Этот день был наполнен не только профессиональным ростом, но и настоящим командным духом, испытаниями и яркими эмоциями. Программа ШМП состояла из двух треков: военно-патриотическая  игра «Зарница» и трек, посвященный истории профсоюзного движения и добровольческой деятельности молодёжи.</w:t>
      </w:r>
    </w:p>
    <w:p w:rsidR="00C710F6" w:rsidRPr="004E6E9C" w:rsidRDefault="00C710F6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 уже 7 ноября команда молодых педагогов приняла активное участие во втором этапе </w:t>
      </w:r>
      <w:r w:rsidRPr="004E6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выездной ШМП в г. Красноярске.</w:t>
      </w:r>
    </w:p>
    <w:p w:rsidR="00DA4683" w:rsidRPr="004E6E9C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Активное участие принимает молодёжь и в жизни своих образовательных организаций, особенно в спортивной</w:t>
      </w:r>
      <w:r w:rsidR="006929F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проводят на местах новогодние акции, выездные новогодние поздравления детей членов Профсоюза.</w:t>
      </w:r>
    </w:p>
    <w:p w:rsidR="00DA4683" w:rsidRPr="004E6E9C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D56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Профсоюза проводят последовательную 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работу с ветеранами педагогического труда. </w:t>
      </w:r>
    </w:p>
    <w:p w:rsidR="00DA4683" w:rsidRPr="004E6E9C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Председателем районного совета является Татьяна Петровна Шишулина.</w:t>
      </w:r>
    </w:p>
    <w:p w:rsidR="000D569D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663E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достижением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является создание</w:t>
      </w:r>
      <w:r w:rsidR="000D5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распространение </w:t>
      </w:r>
      <w:r w:rsidR="00C710F6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сборника «Чтобы не забылась та война»</w:t>
      </w:r>
      <w:r w:rsidR="000D5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69D" w:rsidRDefault="000D569D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работа продолжается.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момент сохраняется и з</w:t>
      </w:r>
      <w:r w:rsidR="004E0A1A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адача инициировать руководителей образовательных организаций на включение в свою работу ветеранов педагогического труда,</w:t>
      </w:r>
      <w:r w:rsidR="009F4CA5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3B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определив для каждого свою задачу: руководство школьным музеем, наставничество над учителями, школьниками, семьями, пассивное и активное участие в школьных мероприятиях, участие в качестве </w:t>
      </w:r>
      <w:r w:rsidR="00033A3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наблюдателей</w:t>
      </w:r>
      <w:r w:rsidR="00831E4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3A3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жюри, в уроках «Разговоры о важном»</w:t>
      </w:r>
      <w:r w:rsidR="00831E4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1A2A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работу семинаров,</w:t>
      </w:r>
      <w:r w:rsidR="00831E41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совещаний</w:t>
      </w:r>
      <w:r w:rsidR="00033A3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D569D" w:rsidRDefault="00421A65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РСВПТ проведена определённая работа: мероприятия к новому году,  8 марта, ко дню учителя, поездка в Канский драмтеатр, поездка в Овсянку на родину В.П. Астафьева. Председатель РСВПТ отчитывалась на районном </w:t>
      </w:r>
      <w:r w:rsidR="0032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Пленуме Профсоюза, на </w:t>
      </w:r>
      <w:r w:rsidR="00A71B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краевом Пленум</w:t>
      </w:r>
      <w:r w:rsidR="003244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</w:t>
      </w:r>
      <w:r w:rsidR="00A71B9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на августовском районном педс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овете</w:t>
      </w:r>
      <w:r w:rsidR="00A7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краевого совета ВПТ. Ветераны принимали активное участие в районной Спартакиаде ветеранов, в районном профсоюзном фотоконкурсе</w:t>
      </w:r>
      <w:r w:rsidR="003244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районной школе</w:t>
      </w:r>
      <w:r w:rsidR="00A7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молодого педагога, в районной Спартакиаде </w:t>
      </w:r>
      <w:r w:rsidR="00324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образования, в автопробеге</w:t>
      </w:r>
      <w:r w:rsidR="00A7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4409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 педагогического труда поздравляем с днем рождения</w:t>
      </w:r>
      <w:r w:rsidR="0032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выездом на дом. </w:t>
      </w:r>
      <w:r w:rsidR="00A71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два заседания РСВПТ, пять заседаний актива совета</w:t>
      </w:r>
      <w:r w:rsidR="0032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 мероприятия.</w:t>
      </w:r>
    </w:p>
    <w:p w:rsidR="009B4F32" w:rsidRDefault="00324409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наши ветераны ведут активную жизненную позицию, принимают участие в конференциях, собирают средства на СВО, сами являются волонтёрами, собирают средства на строительство часовен в населенных пунктах и в посёлке Абан, принимают участие в спортивных мероприятиях, </w:t>
      </w:r>
    </w:p>
    <w:p w:rsidR="009B4F32" w:rsidRDefault="009B4F32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F32" w:rsidRDefault="009B4F32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F32" w:rsidRDefault="009B4F32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F32" w:rsidRDefault="009B4F32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409" w:rsidRDefault="00324409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участниками художественной самодеятельности, посещают праздничные мероприятия в образовательных организациях.</w:t>
      </w:r>
    </w:p>
    <w:p w:rsidR="00C65A6F" w:rsidRPr="004E6E9C" w:rsidRDefault="00324409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отметить, что работа с молодыми педагогами и </w:t>
      </w:r>
      <w:r w:rsidR="00C65A6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ветеранами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едагогического труда должна стать совместным</w:t>
      </w:r>
      <w:r w:rsidR="00C65A6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5A6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ППО</w:t>
      </w:r>
      <w:r w:rsidR="00C65A6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468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F427F" w:rsidRPr="004E6E9C" w:rsidRDefault="001F427F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6C0" w:rsidRPr="004E6E9C" w:rsidRDefault="006E66C0" w:rsidP="00D82F94">
      <w:pPr>
        <w:pStyle w:val="a7"/>
        <w:spacing w:before="0" w:beforeAutospacing="0" w:after="0" w:afterAutospacing="0"/>
        <w:rPr>
          <w:sz w:val="28"/>
          <w:szCs w:val="28"/>
        </w:rPr>
      </w:pPr>
      <w:r w:rsidRPr="004E6E9C">
        <w:rPr>
          <w:b/>
          <w:sz w:val="28"/>
          <w:szCs w:val="28"/>
          <w:lang w:val="en-US"/>
        </w:rPr>
        <w:t>V</w:t>
      </w:r>
      <w:r w:rsidR="009815EE" w:rsidRPr="004E6E9C">
        <w:rPr>
          <w:b/>
          <w:sz w:val="28"/>
          <w:szCs w:val="28"/>
          <w:lang w:val="en-US"/>
        </w:rPr>
        <w:t>I</w:t>
      </w:r>
      <w:r w:rsidRPr="004E6E9C">
        <w:rPr>
          <w:b/>
          <w:sz w:val="28"/>
          <w:szCs w:val="28"/>
        </w:rPr>
        <w:t xml:space="preserve">. </w:t>
      </w:r>
      <w:r w:rsidRPr="004E6E9C">
        <w:rPr>
          <w:rFonts w:ascii="Signika Negative" w:eastAsia="Roboto" w:hAnsi="Signika Negative" w:cs="Microsoft New Tai Lue"/>
          <w:b/>
          <w:bCs/>
          <w:kern w:val="24"/>
          <w:sz w:val="28"/>
          <w:szCs w:val="28"/>
        </w:rPr>
        <w:t>О</w:t>
      </w:r>
      <w:r w:rsidR="00DA4683" w:rsidRPr="004E6E9C">
        <w:rPr>
          <w:rFonts w:ascii="Signika Negative" w:eastAsia="Roboto" w:hAnsi="Signika Negative" w:cs="Microsoft New Tai Lue"/>
          <w:b/>
          <w:bCs/>
          <w:kern w:val="24"/>
          <w:sz w:val="28"/>
          <w:szCs w:val="28"/>
        </w:rPr>
        <w:t xml:space="preserve">РГАНИЗАЦИОННО-ФИНАНСОВОЕ УКРЕПЛЕНИЕ </w:t>
      </w:r>
      <w:r w:rsidR="00324409">
        <w:rPr>
          <w:rFonts w:ascii="Signika Negative" w:eastAsia="Roboto" w:hAnsi="Signika Negative" w:cs="Microsoft New Tai Lue"/>
          <w:b/>
          <w:bCs/>
          <w:kern w:val="24"/>
          <w:sz w:val="28"/>
          <w:szCs w:val="28"/>
        </w:rPr>
        <w:t xml:space="preserve">ТЕРРИТОРИАЛЬНОЙ </w:t>
      </w:r>
      <w:r w:rsidR="00DA4683" w:rsidRPr="004E6E9C">
        <w:rPr>
          <w:rFonts w:ascii="Signika Negative" w:eastAsia="Roboto" w:hAnsi="Signika Negative" w:cs="Microsoft New Tai Lue"/>
          <w:b/>
          <w:bCs/>
          <w:kern w:val="24"/>
          <w:sz w:val="28"/>
          <w:szCs w:val="28"/>
        </w:rPr>
        <w:t>ОРГАНИЗАЦИИ ПРОФСОЮЗА</w:t>
      </w:r>
    </w:p>
    <w:p w:rsidR="00FB32EE" w:rsidRPr="004E6E9C" w:rsidRDefault="00554605" w:rsidP="00D82F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</w:t>
      </w:r>
      <w:r w:rsidR="006E66C0" w:rsidRPr="004E6E9C">
        <w:rPr>
          <w:rFonts w:ascii="Signika Negative" w:eastAsia="Roboto" w:hAnsi="Signika Negative" w:cs="Microsoft New Tai Lue"/>
          <w:bCs/>
          <w:kern w:val="24"/>
          <w:sz w:val="28"/>
          <w:szCs w:val="28"/>
        </w:rPr>
        <w:t>Организационно-финансовая деятельность</w:t>
      </w:r>
      <w:r w:rsidR="00FB32EE"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включает в себя: </w:t>
      </w:r>
    </w:p>
    <w:p w:rsidR="00FB32EE" w:rsidRPr="004E6E9C" w:rsidRDefault="00FB32EE" w:rsidP="00D82F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-планирование профсоюзного бюджета; </w:t>
      </w:r>
    </w:p>
    <w:p w:rsidR="00FB32EE" w:rsidRPr="004E6E9C" w:rsidRDefault="00FB32EE" w:rsidP="00D82F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-анализ целевого использования бюджетных средств; </w:t>
      </w:r>
    </w:p>
    <w:p w:rsidR="00FB32EE" w:rsidRPr="004E6E9C" w:rsidRDefault="00FB32EE" w:rsidP="00D82F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>-контроль за полнотой и своевременностью перечисления профсоюзных взносов;</w:t>
      </w:r>
    </w:p>
    <w:p w:rsidR="00FB32EE" w:rsidRPr="004E6E9C" w:rsidRDefault="00FB32EE" w:rsidP="00D82F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E6E9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-проведение ревизий финансово-хозяйственной деятельности. </w:t>
      </w:r>
    </w:p>
    <w:p w:rsidR="00FB32EE" w:rsidRPr="004E6E9C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F427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Собираемость членских взносов составляет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100%. </w:t>
      </w:r>
    </w:p>
    <w:p w:rsidR="00151C7E" w:rsidRPr="004E6E9C" w:rsidRDefault="00151C7E" w:rsidP="0015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Валовый сбор членских профсоюзных взносов за отчетный период составил 3236,6 тысяч рублей. </w:t>
      </w:r>
    </w:p>
    <w:p w:rsidR="00151C7E" w:rsidRPr="004E6E9C" w:rsidRDefault="00151C7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24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в полном объеме (35 %) перечисляет денежные средства в краевой комитет Профсоюза. </w:t>
      </w:r>
    </w:p>
    <w:p w:rsidR="00FB32EE" w:rsidRPr="004E6E9C" w:rsidRDefault="00151C7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F427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Смета доходов и расходов </w:t>
      </w:r>
      <w:r w:rsidR="006C42E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на заседаниях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Президиума </w:t>
      </w:r>
      <w:r w:rsidR="0032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Профсоюза</w:t>
      </w:r>
      <w:r w:rsidR="001F427F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(Постановление </w:t>
      </w:r>
      <w:r w:rsidR="00F61A0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 от 21.12.2024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FB32EE" w:rsidRPr="004E6E9C" w:rsidRDefault="00151C7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офсоюзные взносы расходовались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уставную деятельность.      </w:t>
      </w:r>
    </w:p>
    <w:p w:rsidR="00FB32EE" w:rsidRPr="004E6E9C" w:rsidRDefault="00F61A0B" w:rsidP="00D82F94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4,2% или 160,0 тысяч рублей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взносов израсходовано на информационную работу (подписка н</w:t>
      </w:r>
      <w:r w:rsidR="00151C7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газету «</w:t>
      </w:r>
      <w:r w:rsidR="00C86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Профсоюзная среда</w:t>
      </w:r>
      <w:bookmarkStart w:id="0" w:name="_GoBack"/>
      <w:bookmarkEnd w:id="0"/>
      <w:r w:rsidR="00151C7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- 7 экземпляров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«Солидарность» - 4 экземпляра, </w:t>
      </w:r>
      <w:r w:rsidR="00AD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канцелярия, приобретение грамот, дипломов, благодарственных писем,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баннеров и другой профсоюзной атрибутики).</w:t>
      </w:r>
    </w:p>
    <w:p w:rsidR="00FB32EE" w:rsidRPr="004E6E9C" w:rsidRDefault="00F61A0B" w:rsidP="00D82F94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72,3 тысячи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израсходовано на обучение профсоюзного актива.</w:t>
      </w:r>
    </w:p>
    <w:p w:rsidR="00FB32EE" w:rsidRPr="004E6E9C" w:rsidRDefault="00AD21A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</w:t>
      </w:r>
      <w:r w:rsidR="00F61A0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помощь членам Профсоюза в 2025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оказана на </w:t>
      </w:r>
      <w:r w:rsidR="006C42E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F61A0B">
        <w:rPr>
          <w:rFonts w:ascii="Times New Roman" w:eastAsia="Times New Roman" w:hAnsi="Times New Roman" w:cs="Times New Roman"/>
          <w:sz w:val="28"/>
          <w:szCs w:val="28"/>
          <w:lang w:eastAsia="ru-RU"/>
        </w:rPr>
        <w:t>342, 0</w:t>
      </w:r>
      <w:r w:rsidR="006C42E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0F493A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2E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в</w:t>
      </w:r>
      <w:r w:rsidR="00D56F8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числе: из бю</w:t>
      </w:r>
      <w:r w:rsidR="006C42E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джета </w:t>
      </w:r>
      <w:r w:rsidR="00F6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</w:t>
      </w:r>
      <w:r w:rsidR="00324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– 10</w:t>
      </w:r>
      <w:r w:rsidR="00F61A0B">
        <w:rPr>
          <w:rFonts w:ascii="Times New Roman" w:eastAsia="Times New Roman" w:hAnsi="Times New Roman" w:cs="Times New Roman"/>
          <w:sz w:val="28"/>
          <w:szCs w:val="28"/>
          <w:lang w:eastAsia="ru-RU"/>
        </w:rPr>
        <w:t>3,2</w:t>
      </w:r>
      <w:r w:rsidR="006C42E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E27638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A0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2EE" w:rsidRPr="004E6E9C" w:rsidRDefault="008C4E22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4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</w:t>
      </w:r>
      <w:r w:rsidR="00D56F87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ревизионная комиссия провела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ревизию финансово-хозяйственной деятельности </w:t>
      </w:r>
      <w:r w:rsidR="00324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</w:t>
      </w:r>
      <w:r w:rsidR="006E31C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Профсоюза </w:t>
      </w:r>
      <w:r w:rsidR="00F61A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составила акт ревизии с </w:t>
      </w:r>
      <w:r w:rsidR="006E31C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E31C3" w:rsidRPr="004E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и расходов. </w:t>
      </w:r>
    </w:p>
    <w:p w:rsidR="009815EE" w:rsidRPr="004E6E9C" w:rsidRDefault="009815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B32EE" w:rsidRPr="004E6E9C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Приоритетные направления деятельности </w:t>
      </w:r>
      <w:r w:rsidR="0032440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территориальной организации Профсоюза на 2026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год:</w:t>
      </w:r>
    </w:p>
    <w:p w:rsidR="00FB32EE" w:rsidRPr="004E6E9C" w:rsidRDefault="00FB32EE" w:rsidP="001173E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Представительство и защита трудовых прав, социально-экономических и професс</w:t>
      </w:r>
      <w:r w:rsidR="000C14A0"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иональных интересов работников</w:t>
      </w:r>
      <w:r w:rsidR="00AD21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B32EE" w:rsidRPr="004E6E9C" w:rsidRDefault="000C14A0" w:rsidP="001173E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мотивации профсоюзного членства</w:t>
      </w:r>
      <w:r w:rsidR="008C4E22"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 </w:t>
      </w:r>
      <w:r w:rsidR="008C4E22" w:rsidRPr="004E6E9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взаимодействии с руководител</w:t>
      </w:r>
      <w:r w:rsidR="00AD21AE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ями образовательных организаций.</w:t>
      </w:r>
    </w:p>
    <w:p w:rsidR="00FB32EE" w:rsidRDefault="000C14A0" w:rsidP="001173E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овышение профессионального уровня профсоюзного актива, формирование кадр</w:t>
      </w:r>
      <w:r w:rsidR="00AD21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ового резерва.</w:t>
      </w:r>
    </w:p>
    <w:p w:rsidR="009B4F32" w:rsidRDefault="009B4F32" w:rsidP="009B4F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B4F32" w:rsidRPr="004E6E9C" w:rsidRDefault="009B4F32" w:rsidP="009B4F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C4E22" w:rsidRPr="004E6E9C" w:rsidRDefault="00FB32EE" w:rsidP="008C4E2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Обеспечение качест</w:t>
      </w:r>
      <w:r w:rsidR="0010476B"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 информационной работы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деятельности Профсоюза</w:t>
      </w:r>
      <w:r w:rsidR="0010476B"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всех уровнях</w:t>
      </w:r>
      <w:r w:rsidR="00AD21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B32EE" w:rsidRPr="004E6E9C" w:rsidRDefault="0010476B" w:rsidP="008C4E2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Обобщение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опыта </w:t>
      </w:r>
      <w:r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 пе</w:t>
      </w:r>
      <w:r w:rsidR="00AD21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рвичных профсоюзных организаций.</w:t>
      </w:r>
      <w:r w:rsidR="00FB32EE" w:rsidRPr="004E6E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0F493A" w:rsidRPr="004E6E9C" w:rsidRDefault="00FB32EE" w:rsidP="00AD21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897F0D" w:rsidRDefault="00CB4433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AD2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решения всех поставленных задач</w:t>
      </w:r>
      <w:r w:rsidR="00FB32EE"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нуж</w:t>
      </w:r>
      <w:r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системная работа</w:t>
      </w:r>
      <w:r w:rsidR="00AD2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каждой ППО</w:t>
      </w:r>
      <w:r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B32EE"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1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нужны</w:t>
      </w:r>
      <w:r w:rsidR="00AD2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1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современные и </w:t>
      </w:r>
      <w:r w:rsidR="00FB32EE"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эффективные формы и методы</w:t>
      </w:r>
      <w:r w:rsidR="00CA1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</w:t>
      </w:r>
      <w:r w:rsidR="00FB32EE"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главное – </w:t>
      </w:r>
      <w:r w:rsidR="00AD2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нужна </w:t>
      </w:r>
      <w:r w:rsidR="00FB32EE"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личная заинтересованность каждого </w:t>
      </w:r>
      <w:r w:rsidR="00F61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профсоюзного лидера </w:t>
      </w:r>
      <w:r w:rsidR="00FB32EE"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конечном результате</w:t>
      </w:r>
      <w:r w:rsidR="00AD2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</w:t>
      </w:r>
      <w:r w:rsidR="00CA1FFF" w:rsidRPr="00CA1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1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профсоюзной организации</w:t>
      </w:r>
      <w:r w:rsidR="00FB32EE" w:rsidRPr="004E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1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7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Ведь н</w:t>
      </w:r>
      <w:r w:rsidR="00897F0D" w:rsidRPr="00897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профсоюзы возложена ответственная миссия — защищать трудовые права работников, укреплять социальное партнёрство, быть помощниками по всем вопр</w:t>
      </w:r>
      <w:r w:rsidR="00897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осам жизни трудовых коллективов. </w:t>
      </w:r>
    </w:p>
    <w:p w:rsidR="00AC0833" w:rsidRDefault="009B4F32" w:rsidP="00AC08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2644AA" w:rsidRP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Роль профсоюзов будет все время </w:t>
      </w:r>
      <w:r w:rsidR="00AC0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 </w:t>
      </w:r>
      <w:r w:rsidR="002644AA" w:rsidRP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возрастать. И мы сейчас с вами должны думать не о прошлом, и даже не о настоящем, а о том, что будет </w:t>
      </w:r>
      <w:r w:rsid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нами </w:t>
      </w:r>
      <w:r w:rsidR="002644AA" w:rsidRP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завтра. Масштабность, сложность </w:t>
      </w:r>
      <w:r w:rsid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</w:t>
      </w:r>
      <w:r w:rsidR="002644AA" w:rsidRP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стоящих задач </w:t>
      </w:r>
      <w:r w:rsid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2644AA" w:rsidRP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требует от нас объединения усилий и м</w:t>
      </w:r>
      <w:r w:rsidR="00AC0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аксимальной сплоченности, чтобы обеспечить </w:t>
      </w:r>
      <w:r w:rsidR="00AC0833" w:rsidRP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благополучие людей, </w:t>
      </w:r>
      <w:r w:rsidR="00AC0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комфортные условия для жизни и безопасные условия для</w:t>
      </w:r>
      <w:r w:rsidR="00AC0833" w:rsidRP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труда</w:t>
      </w:r>
      <w:r w:rsidR="00AC0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C0833" w:rsidRP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B32EE" w:rsidRPr="004E6E9C" w:rsidRDefault="009B4F32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897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 м</w:t>
      </w:r>
      <w:r w:rsidR="004D1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должны быть вместе и сообща укреплять профсоюзные ряды, сообща решать все актуальные вопросы работников нашей отрасли</w:t>
      </w:r>
      <w:r w:rsid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644AA" w:rsidRP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выстраивать правильные отношения </w:t>
      </w:r>
      <w:r w:rsid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 членами Профсоюза, и </w:t>
      </w:r>
      <w:r w:rsidR="002644AA" w:rsidRP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работодателем</w:t>
      </w:r>
      <w:r w:rsidR="004D1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64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этом наш успех.</w:t>
      </w:r>
      <w:r w:rsidR="00897F0D" w:rsidRPr="00897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FB32EE" w:rsidRPr="004E6E9C" w:rsidRDefault="00FB32EE" w:rsidP="004D1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001" w:rsidRPr="004E6E9C" w:rsidRDefault="00024001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2EE" w:rsidRPr="004E6E9C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Л.А. Литус, председатель Абанского районного </w:t>
      </w:r>
    </w:p>
    <w:p w:rsidR="00FB32EE" w:rsidRPr="004E6E9C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Пр</w:t>
      </w:r>
      <w:r w:rsidR="00FC013C"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офсоюза работников образования </w:t>
      </w:r>
    </w:p>
    <w:p w:rsidR="00FB32EE" w:rsidRPr="004E6E9C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Абан, ул. Советская, 58</w:t>
      </w:r>
    </w:p>
    <w:p w:rsidR="00FB32EE" w:rsidRPr="004E6E9C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телефон: 8391 63 22 007</w:t>
      </w:r>
    </w:p>
    <w:p w:rsidR="00FB32EE" w:rsidRPr="00AC0833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  <w:proofErr w:type="gramStart"/>
      <w:r w:rsidRPr="004E6E9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AC083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4E6E9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proofErr w:type="gramEnd"/>
      <w:r w:rsidRPr="00AC083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r w:rsidR="00AC0833" w:rsidRPr="00AC083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</w:t>
      </w:r>
      <w:hyperlink r:id="rId12" w:history="1">
        <w:r w:rsidR="00AC0833" w:rsidRPr="00830E7D">
          <w:rPr>
            <w:rStyle w:val="af1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litys-larisa@mail.ru</w:t>
        </w:r>
      </w:hyperlink>
      <w:r w:rsidR="00AC083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AC0833" w:rsidRPr="00AC0833" w:rsidRDefault="00AC0833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AC0833" w:rsidRPr="00AC0833" w:rsidRDefault="00AC0833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AC0833" w:rsidRPr="00AC0833" w:rsidRDefault="00AC0833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D651E" w:rsidRPr="00FF73A6" w:rsidRDefault="007D651E" w:rsidP="001173E6">
      <w:pPr>
        <w:spacing w:after="0" w:line="240" w:lineRule="auto"/>
        <w:rPr>
          <w:sz w:val="28"/>
          <w:szCs w:val="28"/>
          <w:lang w:val="en-US"/>
        </w:rPr>
      </w:pPr>
    </w:p>
    <w:sectPr w:rsidR="007D651E" w:rsidRPr="00FF73A6" w:rsidSect="003E1469">
      <w:footerReference w:type="default" r:id="rId13"/>
      <w:pgSz w:w="11906" w:h="16838"/>
      <w:pgMar w:top="1135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59" w:rsidRDefault="008B3B59" w:rsidP="00FF73A6">
      <w:pPr>
        <w:spacing w:after="0" w:line="240" w:lineRule="auto"/>
      </w:pPr>
      <w:r>
        <w:separator/>
      </w:r>
    </w:p>
  </w:endnote>
  <w:endnote w:type="continuationSeparator" w:id="0">
    <w:p w:rsidR="008B3B59" w:rsidRDefault="008B3B59" w:rsidP="00FF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gnika Negative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roman"/>
    <w:notTrueType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3A6" w:rsidRDefault="00FF73A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59" w:rsidRDefault="008B3B59" w:rsidP="00FF73A6">
      <w:pPr>
        <w:spacing w:after="0" w:line="240" w:lineRule="auto"/>
      </w:pPr>
      <w:r>
        <w:separator/>
      </w:r>
    </w:p>
  </w:footnote>
  <w:footnote w:type="continuationSeparator" w:id="0">
    <w:p w:rsidR="008B3B59" w:rsidRDefault="008B3B59" w:rsidP="00FF7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CF9"/>
    <w:multiLevelType w:val="hybridMultilevel"/>
    <w:tmpl w:val="02AA945A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>
    <w:nsid w:val="035808C7"/>
    <w:multiLevelType w:val="hybridMultilevel"/>
    <w:tmpl w:val="F12CA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1537D"/>
    <w:multiLevelType w:val="hybridMultilevel"/>
    <w:tmpl w:val="6E2060BA"/>
    <w:lvl w:ilvl="0" w:tplc="B9C8B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60D7F"/>
    <w:multiLevelType w:val="hybridMultilevel"/>
    <w:tmpl w:val="F3860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921D80"/>
    <w:multiLevelType w:val="hybridMultilevel"/>
    <w:tmpl w:val="F64EB7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A38C7"/>
    <w:multiLevelType w:val="hybridMultilevel"/>
    <w:tmpl w:val="8BE0971C"/>
    <w:lvl w:ilvl="0" w:tplc="D7464A9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F56336"/>
    <w:multiLevelType w:val="hybridMultilevel"/>
    <w:tmpl w:val="A1A839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437B17"/>
    <w:multiLevelType w:val="hybridMultilevel"/>
    <w:tmpl w:val="DB502BC8"/>
    <w:lvl w:ilvl="0" w:tplc="B9C8B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539DC"/>
    <w:multiLevelType w:val="hybridMultilevel"/>
    <w:tmpl w:val="68085DB8"/>
    <w:lvl w:ilvl="0" w:tplc="77AEE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B1668"/>
    <w:multiLevelType w:val="hybridMultilevel"/>
    <w:tmpl w:val="F200729C"/>
    <w:lvl w:ilvl="0" w:tplc="27509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863D3"/>
    <w:multiLevelType w:val="hybridMultilevel"/>
    <w:tmpl w:val="DEE0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25A7F"/>
    <w:multiLevelType w:val="singleLevel"/>
    <w:tmpl w:val="F4FAAA7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>
    <w:nsid w:val="267D3AD3"/>
    <w:multiLevelType w:val="hybridMultilevel"/>
    <w:tmpl w:val="A35E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F0115"/>
    <w:multiLevelType w:val="hybridMultilevel"/>
    <w:tmpl w:val="30AC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54C5B"/>
    <w:multiLevelType w:val="hybridMultilevel"/>
    <w:tmpl w:val="11867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3143A"/>
    <w:multiLevelType w:val="hybridMultilevel"/>
    <w:tmpl w:val="3E804280"/>
    <w:lvl w:ilvl="0" w:tplc="F49CAD5C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BB570C4"/>
    <w:multiLevelType w:val="hybridMultilevel"/>
    <w:tmpl w:val="2A5EA110"/>
    <w:lvl w:ilvl="0" w:tplc="C5B09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831EA"/>
    <w:multiLevelType w:val="hybridMultilevel"/>
    <w:tmpl w:val="31F6FE68"/>
    <w:lvl w:ilvl="0" w:tplc="8710FC6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2F022BA4"/>
    <w:multiLevelType w:val="hybridMultilevel"/>
    <w:tmpl w:val="D04465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8419E3"/>
    <w:multiLevelType w:val="hybridMultilevel"/>
    <w:tmpl w:val="8640C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B43465"/>
    <w:multiLevelType w:val="hybridMultilevel"/>
    <w:tmpl w:val="68085DB8"/>
    <w:lvl w:ilvl="0" w:tplc="77AEE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666C4"/>
    <w:multiLevelType w:val="hybridMultilevel"/>
    <w:tmpl w:val="594058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E618F3"/>
    <w:multiLevelType w:val="hybridMultilevel"/>
    <w:tmpl w:val="6098FBEC"/>
    <w:lvl w:ilvl="0" w:tplc="F738B3BA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>
    <w:nsid w:val="433C080E"/>
    <w:multiLevelType w:val="hybridMultilevel"/>
    <w:tmpl w:val="D3D05288"/>
    <w:lvl w:ilvl="0" w:tplc="E1065E5E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47FC4196"/>
    <w:multiLevelType w:val="hybridMultilevel"/>
    <w:tmpl w:val="2A5EA110"/>
    <w:lvl w:ilvl="0" w:tplc="C5B09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D4E23"/>
    <w:multiLevelType w:val="hybridMultilevel"/>
    <w:tmpl w:val="D6B227F4"/>
    <w:lvl w:ilvl="0" w:tplc="AC7C9BD6">
      <w:start w:val="1"/>
      <w:numFmt w:val="decimal"/>
      <w:lvlText w:val="%1."/>
      <w:lvlJc w:val="left"/>
      <w:pPr>
        <w:ind w:left="6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4C662C36"/>
    <w:multiLevelType w:val="hybridMultilevel"/>
    <w:tmpl w:val="376C89D2"/>
    <w:lvl w:ilvl="0" w:tplc="A920E3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>
    <w:nsid w:val="4E4B635D"/>
    <w:multiLevelType w:val="hybridMultilevel"/>
    <w:tmpl w:val="43660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C0F6F"/>
    <w:multiLevelType w:val="hybridMultilevel"/>
    <w:tmpl w:val="0A4A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7A1380"/>
    <w:multiLevelType w:val="hybridMultilevel"/>
    <w:tmpl w:val="D6B227F4"/>
    <w:lvl w:ilvl="0" w:tplc="AC7C9BD6">
      <w:start w:val="1"/>
      <w:numFmt w:val="decimal"/>
      <w:lvlText w:val="%1."/>
      <w:lvlJc w:val="left"/>
      <w:pPr>
        <w:ind w:left="6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0">
    <w:nsid w:val="58950D1A"/>
    <w:multiLevelType w:val="hybridMultilevel"/>
    <w:tmpl w:val="8A488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A827EC"/>
    <w:multiLevelType w:val="hybridMultilevel"/>
    <w:tmpl w:val="BAF4AF72"/>
    <w:lvl w:ilvl="0" w:tplc="5F387C8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57EBB"/>
    <w:multiLevelType w:val="hybridMultilevel"/>
    <w:tmpl w:val="9ECE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35F77"/>
    <w:multiLevelType w:val="hybridMultilevel"/>
    <w:tmpl w:val="C852866C"/>
    <w:lvl w:ilvl="0" w:tplc="0BAAF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E9810F2"/>
    <w:multiLevelType w:val="hybridMultilevel"/>
    <w:tmpl w:val="931038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27BBE"/>
    <w:multiLevelType w:val="hybridMultilevel"/>
    <w:tmpl w:val="A1B67438"/>
    <w:lvl w:ilvl="0" w:tplc="1054B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3106E"/>
    <w:multiLevelType w:val="hybridMultilevel"/>
    <w:tmpl w:val="0CC41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9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17"/>
  </w:num>
  <w:num w:numId="11">
    <w:abstractNumId w:val="35"/>
  </w:num>
  <w:num w:numId="12">
    <w:abstractNumId w:val="27"/>
  </w:num>
  <w:num w:numId="13">
    <w:abstractNumId w:val="3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8"/>
  </w:num>
  <w:num w:numId="19">
    <w:abstractNumId w:val="14"/>
  </w:num>
  <w:num w:numId="20">
    <w:abstractNumId w:val="16"/>
  </w:num>
  <w:num w:numId="21">
    <w:abstractNumId w:val="24"/>
  </w:num>
  <w:num w:numId="22">
    <w:abstractNumId w:val="0"/>
  </w:num>
  <w:num w:numId="23">
    <w:abstractNumId w:val="33"/>
  </w:num>
  <w:num w:numId="24">
    <w:abstractNumId w:val="15"/>
  </w:num>
  <w:num w:numId="25">
    <w:abstractNumId w:val="25"/>
  </w:num>
  <w:num w:numId="26">
    <w:abstractNumId w:val="29"/>
  </w:num>
  <w:num w:numId="27">
    <w:abstractNumId w:val="20"/>
  </w:num>
  <w:num w:numId="28">
    <w:abstractNumId w:val="10"/>
  </w:num>
  <w:num w:numId="29">
    <w:abstractNumId w:val="9"/>
  </w:num>
  <w:num w:numId="30">
    <w:abstractNumId w:val="23"/>
  </w:num>
  <w:num w:numId="31">
    <w:abstractNumId w:val="8"/>
  </w:num>
  <w:num w:numId="32">
    <w:abstractNumId w:val="31"/>
  </w:num>
  <w:num w:numId="33">
    <w:abstractNumId w:val="36"/>
  </w:num>
  <w:num w:numId="34">
    <w:abstractNumId w:val="32"/>
  </w:num>
  <w:num w:numId="35">
    <w:abstractNumId w:val="1"/>
  </w:num>
  <w:num w:numId="36">
    <w:abstractNumId w:val="12"/>
  </w:num>
  <w:num w:numId="37">
    <w:abstractNumId w:val="13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9E"/>
    <w:rsid w:val="000136C0"/>
    <w:rsid w:val="000147C0"/>
    <w:rsid w:val="00015A1A"/>
    <w:rsid w:val="00015B2C"/>
    <w:rsid w:val="00024001"/>
    <w:rsid w:val="00027321"/>
    <w:rsid w:val="00031665"/>
    <w:rsid w:val="00033A39"/>
    <w:rsid w:val="0004593E"/>
    <w:rsid w:val="000500CD"/>
    <w:rsid w:val="00052AF0"/>
    <w:rsid w:val="0005613C"/>
    <w:rsid w:val="00062F9D"/>
    <w:rsid w:val="000715BB"/>
    <w:rsid w:val="0007311D"/>
    <w:rsid w:val="00075740"/>
    <w:rsid w:val="0008056A"/>
    <w:rsid w:val="00080F1C"/>
    <w:rsid w:val="00081A9F"/>
    <w:rsid w:val="00081C79"/>
    <w:rsid w:val="0008245A"/>
    <w:rsid w:val="00082C7F"/>
    <w:rsid w:val="000859CA"/>
    <w:rsid w:val="00091094"/>
    <w:rsid w:val="00094729"/>
    <w:rsid w:val="000A7234"/>
    <w:rsid w:val="000A7E9C"/>
    <w:rsid w:val="000C14A0"/>
    <w:rsid w:val="000C17E2"/>
    <w:rsid w:val="000C3502"/>
    <w:rsid w:val="000D389B"/>
    <w:rsid w:val="000D569D"/>
    <w:rsid w:val="000E0C34"/>
    <w:rsid w:val="000E2337"/>
    <w:rsid w:val="000E267E"/>
    <w:rsid w:val="000E2F36"/>
    <w:rsid w:val="000E37AC"/>
    <w:rsid w:val="000E3931"/>
    <w:rsid w:val="000E6BC0"/>
    <w:rsid w:val="000F1A69"/>
    <w:rsid w:val="000F37D3"/>
    <w:rsid w:val="000F4022"/>
    <w:rsid w:val="000F4159"/>
    <w:rsid w:val="000F493A"/>
    <w:rsid w:val="000F54DB"/>
    <w:rsid w:val="00103FC9"/>
    <w:rsid w:val="0010476B"/>
    <w:rsid w:val="00107DD7"/>
    <w:rsid w:val="001173E6"/>
    <w:rsid w:val="00124866"/>
    <w:rsid w:val="00125E02"/>
    <w:rsid w:val="0012726E"/>
    <w:rsid w:val="00130A8C"/>
    <w:rsid w:val="00133AD1"/>
    <w:rsid w:val="001340BC"/>
    <w:rsid w:val="00135BDC"/>
    <w:rsid w:val="00144649"/>
    <w:rsid w:val="001469F2"/>
    <w:rsid w:val="00151C7E"/>
    <w:rsid w:val="00154A6C"/>
    <w:rsid w:val="00155DC5"/>
    <w:rsid w:val="001607C1"/>
    <w:rsid w:val="0016093A"/>
    <w:rsid w:val="00191E38"/>
    <w:rsid w:val="0019793A"/>
    <w:rsid w:val="001A4ED4"/>
    <w:rsid w:val="001A7AC5"/>
    <w:rsid w:val="001B6E68"/>
    <w:rsid w:val="001B6F69"/>
    <w:rsid w:val="001C2438"/>
    <w:rsid w:val="001C5882"/>
    <w:rsid w:val="001D2A37"/>
    <w:rsid w:val="001D35E2"/>
    <w:rsid w:val="001D5BFE"/>
    <w:rsid w:val="001E05AC"/>
    <w:rsid w:val="001E7370"/>
    <w:rsid w:val="001F427F"/>
    <w:rsid w:val="00207395"/>
    <w:rsid w:val="002175B4"/>
    <w:rsid w:val="0022452E"/>
    <w:rsid w:val="0022745E"/>
    <w:rsid w:val="00242099"/>
    <w:rsid w:val="002462CD"/>
    <w:rsid w:val="002532D5"/>
    <w:rsid w:val="00256681"/>
    <w:rsid w:val="002612FA"/>
    <w:rsid w:val="002644AA"/>
    <w:rsid w:val="00264AC7"/>
    <w:rsid w:val="0026637F"/>
    <w:rsid w:val="002730ED"/>
    <w:rsid w:val="00275401"/>
    <w:rsid w:val="002823BF"/>
    <w:rsid w:val="002839E5"/>
    <w:rsid w:val="002851BD"/>
    <w:rsid w:val="00287472"/>
    <w:rsid w:val="002A0FC3"/>
    <w:rsid w:val="002B6FC0"/>
    <w:rsid w:val="002C432E"/>
    <w:rsid w:val="002C5E82"/>
    <w:rsid w:val="002D2EE2"/>
    <w:rsid w:val="002F0C38"/>
    <w:rsid w:val="002F1393"/>
    <w:rsid w:val="002F14D0"/>
    <w:rsid w:val="002F7B62"/>
    <w:rsid w:val="00303618"/>
    <w:rsid w:val="0030683F"/>
    <w:rsid w:val="00324409"/>
    <w:rsid w:val="003314E7"/>
    <w:rsid w:val="00333899"/>
    <w:rsid w:val="00336149"/>
    <w:rsid w:val="00340C36"/>
    <w:rsid w:val="00343CC9"/>
    <w:rsid w:val="00351970"/>
    <w:rsid w:val="00355B39"/>
    <w:rsid w:val="00370C82"/>
    <w:rsid w:val="00375893"/>
    <w:rsid w:val="00376148"/>
    <w:rsid w:val="003813F1"/>
    <w:rsid w:val="00381BC6"/>
    <w:rsid w:val="00396A2D"/>
    <w:rsid w:val="003A1988"/>
    <w:rsid w:val="003A491D"/>
    <w:rsid w:val="003B1062"/>
    <w:rsid w:val="003D6FE2"/>
    <w:rsid w:val="003E1469"/>
    <w:rsid w:val="00405D18"/>
    <w:rsid w:val="00416416"/>
    <w:rsid w:val="0041765B"/>
    <w:rsid w:val="00421A65"/>
    <w:rsid w:val="00424903"/>
    <w:rsid w:val="0042775C"/>
    <w:rsid w:val="004346BB"/>
    <w:rsid w:val="00434FAB"/>
    <w:rsid w:val="00436EE4"/>
    <w:rsid w:val="00437BF1"/>
    <w:rsid w:val="0044002E"/>
    <w:rsid w:val="004425F3"/>
    <w:rsid w:val="00476CA0"/>
    <w:rsid w:val="004A7E2F"/>
    <w:rsid w:val="004B3628"/>
    <w:rsid w:val="004B4BF0"/>
    <w:rsid w:val="004D0DBF"/>
    <w:rsid w:val="004D133D"/>
    <w:rsid w:val="004E0A1A"/>
    <w:rsid w:val="004E6E9C"/>
    <w:rsid w:val="004F1A2E"/>
    <w:rsid w:val="004F368D"/>
    <w:rsid w:val="004F3A45"/>
    <w:rsid w:val="004F686D"/>
    <w:rsid w:val="004F70AE"/>
    <w:rsid w:val="00505CE1"/>
    <w:rsid w:val="005172E7"/>
    <w:rsid w:val="00522658"/>
    <w:rsid w:val="00523DC4"/>
    <w:rsid w:val="00527751"/>
    <w:rsid w:val="005344D8"/>
    <w:rsid w:val="00550072"/>
    <w:rsid w:val="00554605"/>
    <w:rsid w:val="00555625"/>
    <w:rsid w:val="00557898"/>
    <w:rsid w:val="00563B60"/>
    <w:rsid w:val="00566AF8"/>
    <w:rsid w:val="00572456"/>
    <w:rsid w:val="005759DA"/>
    <w:rsid w:val="00590924"/>
    <w:rsid w:val="00594381"/>
    <w:rsid w:val="005A0A91"/>
    <w:rsid w:val="005A7272"/>
    <w:rsid w:val="005A72AB"/>
    <w:rsid w:val="005B18AE"/>
    <w:rsid w:val="005B208C"/>
    <w:rsid w:val="005C2FD4"/>
    <w:rsid w:val="005C55C4"/>
    <w:rsid w:val="005C71A1"/>
    <w:rsid w:val="005D1825"/>
    <w:rsid w:val="005E0600"/>
    <w:rsid w:val="005F73D4"/>
    <w:rsid w:val="00601B47"/>
    <w:rsid w:val="006032D6"/>
    <w:rsid w:val="0060526C"/>
    <w:rsid w:val="006124D1"/>
    <w:rsid w:val="00616DF2"/>
    <w:rsid w:val="00617128"/>
    <w:rsid w:val="00637866"/>
    <w:rsid w:val="00661BC6"/>
    <w:rsid w:val="0066636D"/>
    <w:rsid w:val="006716B8"/>
    <w:rsid w:val="006747F0"/>
    <w:rsid w:val="006756FC"/>
    <w:rsid w:val="00680EDE"/>
    <w:rsid w:val="006835E8"/>
    <w:rsid w:val="006871C4"/>
    <w:rsid w:val="00690BF5"/>
    <w:rsid w:val="006929F5"/>
    <w:rsid w:val="006A050A"/>
    <w:rsid w:val="006A5BA8"/>
    <w:rsid w:val="006B17BD"/>
    <w:rsid w:val="006B6F9A"/>
    <w:rsid w:val="006C27AA"/>
    <w:rsid w:val="006C42E8"/>
    <w:rsid w:val="006C4877"/>
    <w:rsid w:val="006D05C1"/>
    <w:rsid w:val="006E1948"/>
    <w:rsid w:val="006E1E3B"/>
    <w:rsid w:val="006E20E5"/>
    <w:rsid w:val="006E2987"/>
    <w:rsid w:val="006E31C3"/>
    <w:rsid w:val="006E66C0"/>
    <w:rsid w:val="006F1E60"/>
    <w:rsid w:val="006F2387"/>
    <w:rsid w:val="00701A75"/>
    <w:rsid w:val="0071054A"/>
    <w:rsid w:val="00713C21"/>
    <w:rsid w:val="00714D6B"/>
    <w:rsid w:val="007163B5"/>
    <w:rsid w:val="00724197"/>
    <w:rsid w:val="00730563"/>
    <w:rsid w:val="007362A6"/>
    <w:rsid w:val="007376FF"/>
    <w:rsid w:val="00745908"/>
    <w:rsid w:val="00745944"/>
    <w:rsid w:val="00751BCF"/>
    <w:rsid w:val="00753CCE"/>
    <w:rsid w:val="00762290"/>
    <w:rsid w:val="00765E55"/>
    <w:rsid w:val="0077092D"/>
    <w:rsid w:val="00771202"/>
    <w:rsid w:val="00777BA3"/>
    <w:rsid w:val="007846F4"/>
    <w:rsid w:val="00787C83"/>
    <w:rsid w:val="0079544D"/>
    <w:rsid w:val="007A7C87"/>
    <w:rsid w:val="007A7DFF"/>
    <w:rsid w:val="007B3F4C"/>
    <w:rsid w:val="007C00E7"/>
    <w:rsid w:val="007C1420"/>
    <w:rsid w:val="007C1F13"/>
    <w:rsid w:val="007C71F1"/>
    <w:rsid w:val="007D651E"/>
    <w:rsid w:val="007F1A2A"/>
    <w:rsid w:val="007F2B74"/>
    <w:rsid w:val="007F6C81"/>
    <w:rsid w:val="0080056A"/>
    <w:rsid w:val="00800E50"/>
    <w:rsid w:val="00805049"/>
    <w:rsid w:val="00806C51"/>
    <w:rsid w:val="008166EA"/>
    <w:rsid w:val="00831066"/>
    <w:rsid w:val="00831E41"/>
    <w:rsid w:val="00835249"/>
    <w:rsid w:val="00852B01"/>
    <w:rsid w:val="00852C85"/>
    <w:rsid w:val="00854710"/>
    <w:rsid w:val="00861E98"/>
    <w:rsid w:val="00863A49"/>
    <w:rsid w:val="008801F2"/>
    <w:rsid w:val="008840B3"/>
    <w:rsid w:val="00896A42"/>
    <w:rsid w:val="00897F0D"/>
    <w:rsid w:val="008A169F"/>
    <w:rsid w:val="008B15C9"/>
    <w:rsid w:val="008B3B59"/>
    <w:rsid w:val="008C0D8F"/>
    <w:rsid w:val="008C2226"/>
    <w:rsid w:val="008C38C4"/>
    <w:rsid w:val="008C4E22"/>
    <w:rsid w:val="008C6387"/>
    <w:rsid w:val="008C775C"/>
    <w:rsid w:val="008C7CA2"/>
    <w:rsid w:val="008D2052"/>
    <w:rsid w:val="008D365D"/>
    <w:rsid w:val="008E5ADC"/>
    <w:rsid w:val="008F7610"/>
    <w:rsid w:val="00904537"/>
    <w:rsid w:val="009165E3"/>
    <w:rsid w:val="0092168D"/>
    <w:rsid w:val="00922B3C"/>
    <w:rsid w:val="009331E7"/>
    <w:rsid w:val="009340A0"/>
    <w:rsid w:val="009352AB"/>
    <w:rsid w:val="009449EA"/>
    <w:rsid w:val="00950D4E"/>
    <w:rsid w:val="00961DC1"/>
    <w:rsid w:val="00965063"/>
    <w:rsid w:val="0097029F"/>
    <w:rsid w:val="00977EAA"/>
    <w:rsid w:val="00980089"/>
    <w:rsid w:val="009815EE"/>
    <w:rsid w:val="00982CC5"/>
    <w:rsid w:val="009861D0"/>
    <w:rsid w:val="00991290"/>
    <w:rsid w:val="00991D2E"/>
    <w:rsid w:val="009921D1"/>
    <w:rsid w:val="009924C7"/>
    <w:rsid w:val="00996BE4"/>
    <w:rsid w:val="009A587F"/>
    <w:rsid w:val="009B378B"/>
    <w:rsid w:val="009B4F32"/>
    <w:rsid w:val="009C5025"/>
    <w:rsid w:val="009E5D47"/>
    <w:rsid w:val="009E7AF1"/>
    <w:rsid w:val="009F02AB"/>
    <w:rsid w:val="009F0ADD"/>
    <w:rsid w:val="009F4CA5"/>
    <w:rsid w:val="00A0351A"/>
    <w:rsid w:val="00A06954"/>
    <w:rsid w:val="00A16A56"/>
    <w:rsid w:val="00A200C1"/>
    <w:rsid w:val="00A31F73"/>
    <w:rsid w:val="00A34D4D"/>
    <w:rsid w:val="00A45671"/>
    <w:rsid w:val="00A4614C"/>
    <w:rsid w:val="00A5157B"/>
    <w:rsid w:val="00A51A5A"/>
    <w:rsid w:val="00A51A69"/>
    <w:rsid w:val="00A612A1"/>
    <w:rsid w:val="00A71B9D"/>
    <w:rsid w:val="00A7467C"/>
    <w:rsid w:val="00A77181"/>
    <w:rsid w:val="00A77BAD"/>
    <w:rsid w:val="00A83478"/>
    <w:rsid w:val="00AA51DB"/>
    <w:rsid w:val="00AB76C4"/>
    <w:rsid w:val="00AC0833"/>
    <w:rsid w:val="00AC3581"/>
    <w:rsid w:val="00AD21AE"/>
    <w:rsid w:val="00AD2C76"/>
    <w:rsid w:val="00AE056F"/>
    <w:rsid w:val="00AE265D"/>
    <w:rsid w:val="00AE3DBF"/>
    <w:rsid w:val="00AF27E3"/>
    <w:rsid w:val="00B16356"/>
    <w:rsid w:val="00B21BEC"/>
    <w:rsid w:val="00B2579E"/>
    <w:rsid w:val="00B2697E"/>
    <w:rsid w:val="00B343BE"/>
    <w:rsid w:val="00B360B2"/>
    <w:rsid w:val="00B37D3B"/>
    <w:rsid w:val="00B402C0"/>
    <w:rsid w:val="00B45614"/>
    <w:rsid w:val="00B56B3F"/>
    <w:rsid w:val="00B62032"/>
    <w:rsid w:val="00B649CE"/>
    <w:rsid w:val="00B651A6"/>
    <w:rsid w:val="00B666FF"/>
    <w:rsid w:val="00B66FE2"/>
    <w:rsid w:val="00B71E70"/>
    <w:rsid w:val="00B81721"/>
    <w:rsid w:val="00B82CAC"/>
    <w:rsid w:val="00B83D2A"/>
    <w:rsid w:val="00B87E25"/>
    <w:rsid w:val="00BA2DA6"/>
    <w:rsid w:val="00BA7D83"/>
    <w:rsid w:val="00BB151A"/>
    <w:rsid w:val="00BB28A2"/>
    <w:rsid w:val="00BB2CD8"/>
    <w:rsid w:val="00BB47AF"/>
    <w:rsid w:val="00BC6B9E"/>
    <w:rsid w:val="00BD0602"/>
    <w:rsid w:val="00BD1CDA"/>
    <w:rsid w:val="00BD2D4F"/>
    <w:rsid w:val="00BD7207"/>
    <w:rsid w:val="00BE5F48"/>
    <w:rsid w:val="00BF42F0"/>
    <w:rsid w:val="00C00269"/>
    <w:rsid w:val="00C05A67"/>
    <w:rsid w:val="00C05B83"/>
    <w:rsid w:val="00C065E9"/>
    <w:rsid w:val="00C105BD"/>
    <w:rsid w:val="00C1399A"/>
    <w:rsid w:val="00C13D99"/>
    <w:rsid w:val="00C14A55"/>
    <w:rsid w:val="00C14F70"/>
    <w:rsid w:val="00C15098"/>
    <w:rsid w:val="00C214D6"/>
    <w:rsid w:val="00C24BD0"/>
    <w:rsid w:val="00C27247"/>
    <w:rsid w:val="00C36348"/>
    <w:rsid w:val="00C3712B"/>
    <w:rsid w:val="00C374F3"/>
    <w:rsid w:val="00C50FC3"/>
    <w:rsid w:val="00C52115"/>
    <w:rsid w:val="00C54487"/>
    <w:rsid w:val="00C568BE"/>
    <w:rsid w:val="00C62A09"/>
    <w:rsid w:val="00C65A6F"/>
    <w:rsid w:val="00C663E7"/>
    <w:rsid w:val="00C7046A"/>
    <w:rsid w:val="00C710F6"/>
    <w:rsid w:val="00C7439F"/>
    <w:rsid w:val="00C8421D"/>
    <w:rsid w:val="00C86138"/>
    <w:rsid w:val="00C861D5"/>
    <w:rsid w:val="00C869DE"/>
    <w:rsid w:val="00C86D58"/>
    <w:rsid w:val="00C874B4"/>
    <w:rsid w:val="00C91FB2"/>
    <w:rsid w:val="00C975B3"/>
    <w:rsid w:val="00CA1FFF"/>
    <w:rsid w:val="00CA3CA7"/>
    <w:rsid w:val="00CB4433"/>
    <w:rsid w:val="00CC70E6"/>
    <w:rsid w:val="00CD30C1"/>
    <w:rsid w:val="00CD673D"/>
    <w:rsid w:val="00CD6D3E"/>
    <w:rsid w:val="00CE2311"/>
    <w:rsid w:val="00CE4018"/>
    <w:rsid w:val="00CE52C7"/>
    <w:rsid w:val="00CE74FF"/>
    <w:rsid w:val="00D15C83"/>
    <w:rsid w:val="00D24535"/>
    <w:rsid w:val="00D2619B"/>
    <w:rsid w:val="00D325A2"/>
    <w:rsid w:val="00D32808"/>
    <w:rsid w:val="00D34B9E"/>
    <w:rsid w:val="00D41A8B"/>
    <w:rsid w:val="00D4677D"/>
    <w:rsid w:val="00D5219F"/>
    <w:rsid w:val="00D53735"/>
    <w:rsid w:val="00D53A02"/>
    <w:rsid w:val="00D54EBB"/>
    <w:rsid w:val="00D56F87"/>
    <w:rsid w:val="00D62FEE"/>
    <w:rsid w:val="00D632ED"/>
    <w:rsid w:val="00D73992"/>
    <w:rsid w:val="00D74CB3"/>
    <w:rsid w:val="00D82F94"/>
    <w:rsid w:val="00D84F00"/>
    <w:rsid w:val="00D97B4F"/>
    <w:rsid w:val="00DA0298"/>
    <w:rsid w:val="00DA2386"/>
    <w:rsid w:val="00DA43E4"/>
    <w:rsid w:val="00DA4683"/>
    <w:rsid w:val="00DA6181"/>
    <w:rsid w:val="00DB1319"/>
    <w:rsid w:val="00DB315B"/>
    <w:rsid w:val="00DC3808"/>
    <w:rsid w:val="00DD3242"/>
    <w:rsid w:val="00DD77A1"/>
    <w:rsid w:val="00DE4B90"/>
    <w:rsid w:val="00DF3B04"/>
    <w:rsid w:val="00E040D6"/>
    <w:rsid w:val="00E11B4B"/>
    <w:rsid w:val="00E14A0F"/>
    <w:rsid w:val="00E15667"/>
    <w:rsid w:val="00E20F36"/>
    <w:rsid w:val="00E240AC"/>
    <w:rsid w:val="00E27638"/>
    <w:rsid w:val="00E301C4"/>
    <w:rsid w:val="00E302B7"/>
    <w:rsid w:val="00E30D3B"/>
    <w:rsid w:val="00E30F07"/>
    <w:rsid w:val="00E35F36"/>
    <w:rsid w:val="00E36A08"/>
    <w:rsid w:val="00E42DCB"/>
    <w:rsid w:val="00E6050A"/>
    <w:rsid w:val="00E6157B"/>
    <w:rsid w:val="00E6352A"/>
    <w:rsid w:val="00E66E0D"/>
    <w:rsid w:val="00E902B0"/>
    <w:rsid w:val="00E9492A"/>
    <w:rsid w:val="00E949E1"/>
    <w:rsid w:val="00EA200D"/>
    <w:rsid w:val="00EA79BC"/>
    <w:rsid w:val="00EB57E0"/>
    <w:rsid w:val="00EC0518"/>
    <w:rsid w:val="00ED15AC"/>
    <w:rsid w:val="00ED4395"/>
    <w:rsid w:val="00ED4459"/>
    <w:rsid w:val="00ED623B"/>
    <w:rsid w:val="00ED7431"/>
    <w:rsid w:val="00EE67E2"/>
    <w:rsid w:val="00EE70AD"/>
    <w:rsid w:val="00F02059"/>
    <w:rsid w:val="00F0363C"/>
    <w:rsid w:val="00F1625F"/>
    <w:rsid w:val="00F201EC"/>
    <w:rsid w:val="00F26FE9"/>
    <w:rsid w:val="00F32D1D"/>
    <w:rsid w:val="00F359B1"/>
    <w:rsid w:val="00F42C39"/>
    <w:rsid w:val="00F45531"/>
    <w:rsid w:val="00F455E3"/>
    <w:rsid w:val="00F50419"/>
    <w:rsid w:val="00F51DA5"/>
    <w:rsid w:val="00F53EB0"/>
    <w:rsid w:val="00F55AF0"/>
    <w:rsid w:val="00F57B26"/>
    <w:rsid w:val="00F61A0B"/>
    <w:rsid w:val="00F63897"/>
    <w:rsid w:val="00F73834"/>
    <w:rsid w:val="00F8013B"/>
    <w:rsid w:val="00F804D1"/>
    <w:rsid w:val="00F85989"/>
    <w:rsid w:val="00F9262B"/>
    <w:rsid w:val="00F92B08"/>
    <w:rsid w:val="00F97A2E"/>
    <w:rsid w:val="00FA14D9"/>
    <w:rsid w:val="00FA2D86"/>
    <w:rsid w:val="00FB005D"/>
    <w:rsid w:val="00FB32EE"/>
    <w:rsid w:val="00FC013C"/>
    <w:rsid w:val="00FD2AFE"/>
    <w:rsid w:val="00FD5058"/>
    <w:rsid w:val="00FE1209"/>
    <w:rsid w:val="00FE1D58"/>
    <w:rsid w:val="00FE4BA2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32EE"/>
  </w:style>
  <w:style w:type="paragraph" w:styleId="a3">
    <w:name w:val="Title"/>
    <w:basedOn w:val="a"/>
    <w:link w:val="a4"/>
    <w:qFormat/>
    <w:rsid w:val="00FB32EE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FB32E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2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B3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шрифт абзаца1"/>
    <w:rsid w:val="00FB32EE"/>
  </w:style>
  <w:style w:type="paragraph" w:styleId="a7">
    <w:name w:val="Normal (Web)"/>
    <w:basedOn w:val="a"/>
    <w:uiPriority w:val="99"/>
    <w:rsid w:val="00FB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uiPriority w:val="99"/>
    <w:locked/>
    <w:rsid w:val="00FB32EE"/>
    <w:rPr>
      <w:sz w:val="27"/>
      <w:szCs w:val="27"/>
      <w:shd w:val="clear" w:color="auto" w:fill="FFFFFF"/>
    </w:rPr>
  </w:style>
  <w:style w:type="paragraph" w:styleId="2">
    <w:name w:val="Body Text Indent 2"/>
    <w:basedOn w:val="a"/>
    <w:link w:val="20"/>
    <w:rsid w:val="00FB32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32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FB32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B32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FB32EE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Andale Sans UI" w:hAnsi="Times New Roman" w:cs="Times New Roman"/>
      <w:strike/>
      <w:kern w:val="2"/>
      <w:sz w:val="28"/>
      <w:szCs w:val="28"/>
      <w:lang w:eastAsia="ar-SA"/>
    </w:rPr>
  </w:style>
  <w:style w:type="paragraph" w:styleId="aa">
    <w:name w:val="List Paragraph"/>
    <w:basedOn w:val="a"/>
    <w:uiPriority w:val="99"/>
    <w:qFormat/>
    <w:rsid w:val="00FB3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FB32EE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unhideWhenUsed/>
    <w:rsid w:val="00FB32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B3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link w:val="ad"/>
    <w:uiPriority w:val="1"/>
    <w:qFormat/>
    <w:rsid w:val="00FB32E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d">
    <w:name w:val="Без интервала Знак"/>
    <w:basedOn w:val="a0"/>
    <w:link w:val="ac"/>
    <w:uiPriority w:val="1"/>
    <w:rsid w:val="00FB32EE"/>
    <w:rPr>
      <w:rFonts w:ascii="Calibri" w:eastAsia="Calibri" w:hAnsi="Calibri" w:cs="Times New Roman"/>
      <w:lang w:val="en-US" w:bidi="en-US"/>
    </w:rPr>
  </w:style>
  <w:style w:type="character" w:customStyle="1" w:styleId="apple-converted-space">
    <w:name w:val="apple-converted-space"/>
    <w:basedOn w:val="a0"/>
    <w:rsid w:val="00FB32EE"/>
    <w:rPr>
      <w:rFonts w:cs="Times New Roman"/>
    </w:rPr>
  </w:style>
  <w:style w:type="table" w:customStyle="1" w:styleId="12">
    <w:name w:val="Сетка таблицы1"/>
    <w:basedOn w:val="a1"/>
    <w:next w:val="ae"/>
    <w:uiPriority w:val="59"/>
    <w:rsid w:val="00FB32E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FB32EE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FB32E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FB32EE"/>
    <w:rPr>
      <w:color w:val="0000FF"/>
      <w:u w:val="single"/>
    </w:rPr>
  </w:style>
  <w:style w:type="character" w:customStyle="1" w:styleId="14">
    <w:name w:val="Сильное выделение1"/>
    <w:basedOn w:val="a0"/>
    <w:uiPriority w:val="21"/>
    <w:qFormat/>
    <w:rsid w:val="00FB32EE"/>
    <w:rPr>
      <w:i/>
      <w:iCs/>
      <w:color w:val="4F81BD"/>
    </w:rPr>
  </w:style>
  <w:style w:type="paragraph" w:customStyle="1" w:styleId="ConsNormal">
    <w:name w:val="ConsNormal"/>
    <w:rsid w:val="00FB32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FB3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FB32EE"/>
    <w:rPr>
      <w:color w:val="0563C1" w:themeColor="hyperlink"/>
      <w:u w:val="single"/>
    </w:rPr>
  </w:style>
  <w:style w:type="character" w:styleId="af2">
    <w:name w:val="Intense Emphasis"/>
    <w:basedOn w:val="a0"/>
    <w:uiPriority w:val="21"/>
    <w:qFormat/>
    <w:rsid w:val="00FB32EE"/>
    <w:rPr>
      <w:i/>
      <w:iCs/>
      <w:color w:val="5B9BD5" w:themeColor="accent1"/>
    </w:rPr>
  </w:style>
  <w:style w:type="character" w:styleId="af3">
    <w:name w:val="annotation reference"/>
    <w:basedOn w:val="a0"/>
    <w:uiPriority w:val="99"/>
    <w:semiHidden/>
    <w:unhideWhenUsed/>
    <w:rsid w:val="00AD2C7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D2C7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D2C7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D2C7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D2C76"/>
    <w:rPr>
      <w:b/>
      <w:b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FF7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F7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32EE"/>
  </w:style>
  <w:style w:type="paragraph" w:styleId="a3">
    <w:name w:val="Title"/>
    <w:basedOn w:val="a"/>
    <w:link w:val="a4"/>
    <w:qFormat/>
    <w:rsid w:val="00FB32EE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FB32E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2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B3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шрифт абзаца1"/>
    <w:rsid w:val="00FB32EE"/>
  </w:style>
  <w:style w:type="paragraph" w:styleId="a7">
    <w:name w:val="Normal (Web)"/>
    <w:basedOn w:val="a"/>
    <w:uiPriority w:val="99"/>
    <w:rsid w:val="00FB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uiPriority w:val="99"/>
    <w:locked/>
    <w:rsid w:val="00FB32EE"/>
    <w:rPr>
      <w:sz w:val="27"/>
      <w:szCs w:val="27"/>
      <w:shd w:val="clear" w:color="auto" w:fill="FFFFFF"/>
    </w:rPr>
  </w:style>
  <w:style w:type="paragraph" w:styleId="2">
    <w:name w:val="Body Text Indent 2"/>
    <w:basedOn w:val="a"/>
    <w:link w:val="20"/>
    <w:rsid w:val="00FB32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32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FB32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B32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FB32EE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Andale Sans UI" w:hAnsi="Times New Roman" w:cs="Times New Roman"/>
      <w:strike/>
      <w:kern w:val="2"/>
      <w:sz w:val="28"/>
      <w:szCs w:val="28"/>
      <w:lang w:eastAsia="ar-SA"/>
    </w:rPr>
  </w:style>
  <w:style w:type="paragraph" w:styleId="aa">
    <w:name w:val="List Paragraph"/>
    <w:basedOn w:val="a"/>
    <w:uiPriority w:val="99"/>
    <w:qFormat/>
    <w:rsid w:val="00FB3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FB32EE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unhideWhenUsed/>
    <w:rsid w:val="00FB32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B3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link w:val="ad"/>
    <w:uiPriority w:val="1"/>
    <w:qFormat/>
    <w:rsid w:val="00FB32E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d">
    <w:name w:val="Без интервала Знак"/>
    <w:basedOn w:val="a0"/>
    <w:link w:val="ac"/>
    <w:uiPriority w:val="1"/>
    <w:rsid w:val="00FB32EE"/>
    <w:rPr>
      <w:rFonts w:ascii="Calibri" w:eastAsia="Calibri" w:hAnsi="Calibri" w:cs="Times New Roman"/>
      <w:lang w:val="en-US" w:bidi="en-US"/>
    </w:rPr>
  </w:style>
  <w:style w:type="character" w:customStyle="1" w:styleId="apple-converted-space">
    <w:name w:val="apple-converted-space"/>
    <w:basedOn w:val="a0"/>
    <w:rsid w:val="00FB32EE"/>
    <w:rPr>
      <w:rFonts w:cs="Times New Roman"/>
    </w:rPr>
  </w:style>
  <w:style w:type="table" w:customStyle="1" w:styleId="12">
    <w:name w:val="Сетка таблицы1"/>
    <w:basedOn w:val="a1"/>
    <w:next w:val="ae"/>
    <w:uiPriority w:val="59"/>
    <w:rsid w:val="00FB32E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FB32EE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FB32E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FB32EE"/>
    <w:rPr>
      <w:color w:val="0000FF"/>
      <w:u w:val="single"/>
    </w:rPr>
  </w:style>
  <w:style w:type="character" w:customStyle="1" w:styleId="14">
    <w:name w:val="Сильное выделение1"/>
    <w:basedOn w:val="a0"/>
    <w:uiPriority w:val="21"/>
    <w:qFormat/>
    <w:rsid w:val="00FB32EE"/>
    <w:rPr>
      <w:i/>
      <w:iCs/>
      <w:color w:val="4F81BD"/>
    </w:rPr>
  </w:style>
  <w:style w:type="paragraph" w:customStyle="1" w:styleId="ConsNormal">
    <w:name w:val="ConsNormal"/>
    <w:rsid w:val="00FB32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FB3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FB32EE"/>
    <w:rPr>
      <w:color w:val="0563C1" w:themeColor="hyperlink"/>
      <w:u w:val="single"/>
    </w:rPr>
  </w:style>
  <w:style w:type="character" w:styleId="af2">
    <w:name w:val="Intense Emphasis"/>
    <w:basedOn w:val="a0"/>
    <w:uiPriority w:val="21"/>
    <w:qFormat/>
    <w:rsid w:val="00FB32EE"/>
    <w:rPr>
      <w:i/>
      <w:iCs/>
      <w:color w:val="5B9BD5" w:themeColor="accent1"/>
    </w:rPr>
  </w:style>
  <w:style w:type="character" w:styleId="af3">
    <w:name w:val="annotation reference"/>
    <w:basedOn w:val="a0"/>
    <w:uiPriority w:val="99"/>
    <w:semiHidden/>
    <w:unhideWhenUsed/>
    <w:rsid w:val="00AD2C7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D2C7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D2C7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D2C7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D2C76"/>
    <w:rPr>
      <w:b/>
      <w:b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FF7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F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itys-laris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banprof.ucoz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56DB-56DC-443B-8B72-BF6CD212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5757</TotalTime>
  <Pages>1</Pages>
  <Words>6910</Words>
  <Characters>39393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hp</cp:lastModifiedBy>
  <cp:revision>31</cp:revision>
  <cp:lastPrinted>2026-02-16T11:45:00Z</cp:lastPrinted>
  <dcterms:created xsi:type="dcterms:W3CDTF">2024-02-05T10:34:00Z</dcterms:created>
  <dcterms:modified xsi:type="dcterms:W3CDTF">2026-02-26T11:23:00Z</dcterms:modified>
</cp:coreProperties>
</file>